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63E9B" w:rsidRDefault="00A0438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5"/>
          <w:szCs w:val="25"/>
        </w:rPr>
      </w:pPr>
      <w:r w:rsidRPr="00D643E9">
        <w:rPr>
          <w:rFonts w:ascii="Arial" w:eastAsia="Arial" w:hAnsi="Arial" w:cs="Arial"/>
          <w:b/>
          <w:bCs/>
          <w:color w:val="FFFFFF" w:themeColor="background1"/>
          <w:sz w:val="25"/>
          <w:szCs w:val="25"/>
        </w:rPr>
        <w:t>Сокровища империи Тимуридов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-640713</wp:posOffset>
            </wp:positionH>
            <wp:positionV relativeFrom="paragraph">
              <wp:posOffset>-542288</wp:posOffset>
            </wp:positionV>
            <wp:extent cx="7787640" cy="3888740"/>
            <wp:effectExtent l="0" t="0" r="0" b="0"/>
            <wp:wrapSquare wrapText="bothSides" distT="0" distB="0" distL="114300" distR="114300"/>
            <wp:docPr id="1142" name="image14.jpg" descr="1252-1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1252-1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87640" cy="3888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2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03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Экскурсионный тур в Узбекистан: столица и главные города империи Тамерлана,</w:t>
      </w:r>
    </w:p>
    <w:p w14:paraId="00000004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колоссальная средневековая архитектура</w:t>
      </w:r>
    </w:p>
    <w:p w14:paraId="00000005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06" w14:textId="13BCB8ED" w:rsidR="00063E9B" w:rsidRPr="00B01C6C" w:rsidRDefault="00B01C6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333300"/>
          <w:sz w:val="20"/>
          <w:szCs w:val="20"/>
          <w:lang w:val="ru-RU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  <w:lang w:val="ru-RU"/>
        </w:rPr>
        <w:t xml:space="preserve"> 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Маршрут: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Ургенч – Хива – Бухара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Шахрисабз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Самарканд – Ташкент</w:t>
      </w:r>
    </w:p>
    <w:p w14:paraId="00000007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9 дней / 8 ночей</w:t>
      </w:r>
    </w:p>
    <w:p w14:paraId="0000000A" w14:textId="40EFCED0" w:rsidR="00063E9B" w:rsidRDefault="00063E9B" w:rsidP="00B01C6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rPr>
          <w:rFonts w:ascii="Arial" w:eastAsia="Arial" w:hAnsi="Arial" w:cs="Arial"/>
          <w:color w:val="993300"/>
        </w:rPr>
      </w:pPr>
    </w:p>
    <w:tbl>
      <w:tblPr>
        <w:tblStyle w:val="af3"/>
        <w:tblpPr w:leftFromText="180" w:rightFromText="180" w:vertAnchor="page" w:horzAnchor="margin" w:tblpY="8828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79"/>
        <w:gridCol w:w="5285"/>
      </w:tblGrid>
      <w:tr w:rsidR="00063E9B" w14:paraId="7848A32C" w14:textId="77777777">
        <w:trPr>
          <w:cantSplit/>
          <w:tblHeader/>
        </w:trPr>
        <w:tc>
          <w:tcPr>
            <w:tcW w:w="5279" w:type="dxa"/>
          </w:tcPr>
          <w:p w14:paraId="0000000B" w14:textId="77777777" w:rsidR="00063E9B" w:rsidRDefault="00063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</w:p>
          <w:p w14:paraId="0000000C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№01: 05.03-13.03.2027</w:t>
            </w:r>
          </w:p>
          <w:p w14:paraId="0000000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№02: 12.03-20.03.2027</w:t>
            </w:r>
          </w:p>
          <w:p w14:paraId="0000000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№03: 19.03-27.03.2027</w:t>
            </w:r>
          </w:p>
          <w:p w14:paraId="0000000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№04: 23.03-31.03.2027</w:t>
            </w:r>
          </w:p>
          <w:p w14:paraId="0000001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№05: 26.03-03.04.2027</w:t>
            </w:r>
          </w:p>
          <w:p w14:paraId="00000011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№06: 30.03-07.04.2027</w:t>
            </w:r>
          </w:p>
          <w:p w14:paraId="00000012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№07: 02.04-10.04.2027</w:t>
            </w:r>
          </w:p>
          <w:p w14:paraId="0000001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№08: 06.04-14.04.2027</w:t>
            </w:r>
          </w:p>
          <w:p w14:paraId="0000001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№09: 09.04-17.04.2027</w:t>
            </w:r>
          </w:p>
          <w:p w14:paraId="0000001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№10: 13.04-21.04.2027</w:t>
            </w:r>
          </w:p>
          <w:p w14:paraId="0000001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№11: 16.04-24.04.2027</w:t>
            </w:r>
          </w:p>
          <w:p w14:paraId="00000017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№12: 20.04-28.04.2027</w:t>
            </w:r>
          </w:p>
          <w:p w14:paraId="0000001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№13: 23.04-01.05.</w:t>
            </w:r>
            <w:r>
              <w:rPr>
                <w:rFonts w:ascii="Arial" w:eastAsia="Arial" w:hAnsi="Arial" w:cs="Arial"/>
                <w:b/>
                <w:bCs/>
                <w:color w:val="993300"/>
              </w:rPr>
              <w:t>2027</w:t>
            </w:r>
          </w:p>
          <w:p w14:paraId="00000019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№14: 27.04-05.05.2027</w:t>
            </w:r>
          </w:p>
          <w:p w14:paraId="0000001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№15: 30.04-08.05.2027</w:t>
            </w:r>
          </w:p>
          <w:p w14:paraId="0000001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№16: 04.05-12.05.2027</w:t>
            </w:r>
          </w:p>
          <w:p w14:paraId="0000001C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№17: 07.05-15.05.2027</w:t>
            </w:r>
          </w:p>
          <w:p w14:paraId="0000001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№18: 11.05-19.05.2027</w:t>
            </w:r>
          </w:p>
          <w:p w14:paraId="0000001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№19: 14.05-22.05.2027</w:t>
            </w:r>
          </w:p>
          <w:p w14:paraId="0000001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№20: 18.05-26.05.2027</w:t>
            </w:r>
          </w:p>
          <w:p w14:paraId="00000020" w14:textId="77777777" w:rsidR="00063E9B" w:rsidRDefault="00063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</w:p>
        </w:tc>
        <w:tc>
          <w:tcPr>
            <w:tcW w:w="5285" w:type="dxa"/>
          </w:tcPr>
          <w:p w14:paraId="00000021" w14:textId="77777777" w:rsidR="00063E9B" w:rsidRDefault="00063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</w:p>
          <w:p w14:paraId="00000022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№21: 21.05-29.05.2027</w:t>
            </w:r>
          </w:p>
          <w:p w14:paraId="0000002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№22: 28.05-05.06.2027</w:t>
            </w:r>
          </w:p>
          <w:p w14:paraId="0000002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№23: 11.06-19.06.2027</w:t>
            </w:r>
          </w:p>
          <w:p w14:paraId="0000002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№24: 27.08-04.09.2027</w:t>
            </w:r>
          </w:p>
          <w:p w14:paraId="0000002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№25: 10.09-18.09.2027</w:t>
            </w:r>
          </w:p>
          <w:p w14:paraId="00000027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№26: 14.09-22.09.2027</w:t>
            </w:r>
          </w:p>
          <w:p w14:paraId="0000002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№27: 17.09-25.09.2027</w:t>
            </w:r>
          </w:p>
          <w:p w14:paraId="00000029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№28: 21.09-29.09.2027</w:t>
            </w:r>
          </w:p>
          <w:p w14:paraId="0000002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№29: 24.09-02.10.</w:t>
            </w:r>
            <w:r>
              <w:rPr>
                <w:rFonts w:ascii="Arial" w:eastAsia="Arial" w:hAnsi="Arial" w:cs="Arial"/>
                <w:b/>
                <w:bCs/>
                <w:color w:val="993300"/>
              </w:rPr>
              <w:t>2027</w:t>
            </w:r>
          </w:p>
          <w:p w14:paraId="0000002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№30: 28.09-06.10.2027</w:t>
            </w:r>
          </w:p>
          <w:p w14:paraId="0000002C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№31: 01.10-09.10.2027</w:t>
            </w:r>
          </w:p>
          <w:p w14:paraId="0000002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№32: 05.10-13.10.2027</w:t>
            </w:r>
          </w:p>
          <w:p w14:paraId="0000002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№33: 08.10-16.10.2027</w:t>
            </w:r>
          </w:p>
          <w:p w14:paraId="0000002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№34: 12.10-20.10.2027</w:t>
            </w:r>
          </w:p>
          <w:p w14:paraId="0000003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№35: 15.10-23.10.2027</w:t>
            </w:r>
          </w:p>
          <w:p w14:paraId="00000031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№36: 19.10-27.10.2027</w:t>
            </w:r>
          </w:p>
          <w:p w14:paraId="00000032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№37: 22.10-30.10.2027</w:t>
            </w:r>
          </w:p>
          <w:p w14:paraId="0000003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№38: 29.10-0</w:t>
            </w:r>
            <w:r>
              <w:rPr>
                <w:rFonts w:ascii="Arial" w:eastAsia="Arial" w:hAnsi="Arial" w:cs="Arial"/>
                <w:b/>
                <w:bCs/>
                <w:color w:val="993300"/>
              </w:rPr>
              <w:t>6.11.2027</w:t>
            </w:r>
          </w:p>
          <w:p w14:paraId="0000003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№39: 02.11-10.11.2027</w:t>
            </w:r>
          </w:p>
          <w:p w14:paraId="0000003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93366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Группа №40: 05.11-13.11.2027</w:t>
            </w:r>
          </w:p>
        </w:tc>
      </w:tr>
    </w:tbl>
    <w:p w14:paraId="00000036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Arial" w:eastAsia="Arial" w:hAnsi="Arial" w:cs="Arial"/>
          <w:color w:val="993300"/>
        </w:rPr>
      </w:pPr>
    </w:p>
    <w:p w14:paraId="10C88171" w14:textId="77777777" w:rsidR="00B01C6C" w:rsidRDefault="00B01C6C" w:rsidP="00B01C6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p w14:paraId="45C4E0C2" w14:textId="77777777" w:rsidR="00B01C6C" w:rsidRDefault="00B01C6C" w:rsidP="00B01C6C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b/>
          <w:bCs/>
          <w:color w:val="993300"/>
        </w:rPr>
      </w:pPr>
      <w:r>
        <w:rPr>
          <w:rFonts w:ascii="Arial" w:eastAsia="Arial" w:hAnsi="Arial" w:cs="Arial"/>
          <w:b/>
          <w:bCs/>
          <w:color w:val="808000"/>
        </w:rPr>
        <w:t>Гарантированные даты групповых туров 2027:</w:t>
      </w:r>
      <w:r>
        <w:rPr>
          <w:rFonts w:ascii="Arial" w:eastAsia="Arial" w:hAnsi="Arial" w:cs="Arial"/>
          <w:b/>
          <w:bCs/>
          <w:color w:val="993300"/>
        </w:rPr>
        <w:t xml:space="preserve">  </w:t>
      </w:r>
    </w:p>
    <w:p w14:paraId="00000037" w14:textId="3C8141C4" w:rsidR="00063E9B" w:rsidRDefault="00A04388" w:rsidP="00B01C6C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Приглашаем совершить путешествие в самый центр некогда могущественной империи Тимуридов, на родину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Тамерлана</w:t>
      </w:r>
      <w:r>
        <w:rPr>
          <w:rFonts w:ascii="Arial" w:eastAsia="Arial" w:hAnsi="Arial" w:cs="Arial"/>
          <w:color w:val="000000"/>
          <w:sz w:val="20"/>
          <w:szCs w:val="20"/>
        </w:rPr>
        <w:t>. Его империя занимала огромную территорию, включавшую Иран, Месопотамию, Среднюю Азию, Пакистан и Сирию, но сердце и душа Тимура всегда принадлежал</w:t>
      </w:r>
      <w:r>
        <w:rPr>
          <w:rFonts w:ascii="Arial" w:eastAsia="Arial" w:hAnsi="Arial" w:cs="Arial"/>
          <w:color w:val="000000"/>
          <w:sz w:val="20"/>
          <w:szCs w:val="20"/>
        </w:rPr>
        <w:t>и одному из самых древних и красивых городов мира – Самарканду.</w:t>
      </w:r>
    </w:p>
    <w:p w14:paraId="00000038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Именно здесь, в знаменитой столице империи Тамерлана, сосредоточены наиболее грандиозные архитектурные сокровища, которые отличаются особым величием и богатством декора. Один из главных пункто</w:t>
      </w:r>
      <w:r>
        <w:rPr>
          <w:rFonts w:ascii="Arial" w:eastAsia="Arial" w:hAnsi="Arial" w:cs="Arial"/>
          <w:color w:val="000000"/>
          <w:sz w:val="20"/>
          <w:szCs w:val="20"/>
        </w:rPr>
        <w:t>в посещения в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Самарканде </w:t>
      </w:r>
      <w:r>
        <w:rPr>
          <w:rFonts w:ascii="Arial" w:eastAsia="Arial" w:hAnsi="Arial" w:cs="Arial"/>
          <w:color w:val="000000"/>
          <w:sz w:val="20"/>
          <w:szCs w:val="20"/>
        </w:rPr>
        <w:t>– овеянный легендами мавзолей Гур-Эмир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z w:val="20"/>
          <w:szCs w:val="20"/>
        </w:rPr>
        <w:t> усыпальница самого Тимура, его потомков и духовного наставника. Мы увидим подлинное надгробие из тёмно-зелёного нефрита и почувствуем, как дух Тамерлана до сих пор витает в этих легендарных с</w:t>
      </w:r>
      <w:r>
        <w:rPr>
          <w:rFonts w:ascii="Arial" w:eastAsia="Arial" w:hAnsi="Arial" w:cs="Arial"/>
          <w:color w:val="000000"/>
          <w:sz w:val="20"/>
          <w:szCs w:val="20"/>
        </w:rPr>
        <w:t>тенах.</w:t>
      </w:r>
    </w:p>
    <w:p w14:paraId="00000039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Обязательно посетим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Хиву </w:t>
      </w:r>
      <w:r>
        <w:rPr>
          <w:rFonts w:ascii="Arial" w:eastAsia="Arial" w:hAnsi="Arial" w:cs="Arial"/>
          <w:color w:val="000000"/>
          <w:sz w:val="20"/>
          <w:szCs w:val="20"/>
        </w:rPr>
        <w:t>с ее уникальным сохранившимся средневековым внутренним городом и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Бухару</w:t>
      </w:r>
      <w:r>
        <w:rPr>
          <w:rFonts w:ascii="Arial" w:eastAsia="Arial" w:hAnsi="Arial" w:cs="Arial"/>
          <w:color w:val="000000"/>
          <w:sz w:val="20"/>
          <w:szCs w:val="20"/>
        </w:rPr>
        <w:t> с самобытной атмосферой и величественными памятниками зодчества всех исторических эпох, начиная с IX века. Мы также навестим родной город-сад Тимура – 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Шахрисабз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где сохранились останки монументального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дворца Ак-Сарай</w:t>
      </w:r>
      <w:r>
        <w:rPr>
          <w:rFonts w:ascii="Arial" w:eastAsia="Arial" w:hAnsi="Arial" w:cs="Arial"/>
          <w:color w:val="000000"/>
          <w:sz w:val="20"/>
          <w:szCs w:val="20"/>
        </w:rPr>
        <w:t>, строительством которого руководил ли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чно Тамерлан, созвав самых искусных зодчих и мастеров со всех уголков своих владений.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«Если хочешь убедиться в нашем могуществе – взгляни на наши постройки!»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гласит надпись на портале дворца. Приезжайте в Узбекистан убедиться и восхититься!</w:t>
      </w:r>
    </w:p>
    <w:tbl>
      <w:tblPr>
        <w:tblStyle w:val="af4"/>
        <w:tblW w:w="10633" w:type="dxa"/>
        <w:tblInd w:w="-109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15"/>
        <w:gridCol w:w="11"/>
        <w:gridCol w:w="1394"/>
        <w:gridCol w:w="24"/>
        <w:gridCol w:w="81"/>
        <w:gridCol w:w="919"/>
        <w:gridCol w:w="3544"/>
        <w:gridCol w:w="2166"/>
        <w:gridCol w:w="94"/>
        <w:gridCol w:w="11"/>
        <w:gridCol w:w="1274"/>
      </w:tblGrid>
      <w:tr w:rsidR="00063E9B" w14:paraId="15A8BE55" w14:textId="77777777">
        <w:trPr>
          <w:cantSplit/>
          <w:trHeight w:val="1"/>
          <w:tblHeader/>
        </w:trPr>
        <w:tc>
          <w:tcPr>
            <w:tcW w:w="1126" w:type="dxa"/>
            <w:gridSpan w:val="2"/>
            <w:shd w:val="clear" w:color="auto" w:fill="808000"/>
            <w:vAlign w:val="center"/>
          </w:tcPr>
          <w:p w14:paraId="0000003B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ень</w:t>
            </w:r>
          </w:p>
        </w:tc>
        <w:tc>
          <w:tcPr>
            <w:tcW w:w="1418" w:type="dxa"/>
            <w:gridSpan w:val="2"/>
            <w:shd w:val="clear" w:color="auto" w:fill="808000"/>
            <w:vAlign w:val="center"/>
          </w:tcPr>
          <w:p w14:paraId="0000003D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14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Маршрут</w:t>
            </w:r>
          </w:p>
        </w:tc>
        <w:tc>
          <w:tcPr>
            <w:tcW w:w="6804" w:type="dxa"/>
            <w:gridSpan w:val="5"/>
            <w:shd w:val="clear" w:color="auto" w:fill="808000"/>
            <w:vAlign w:val="center"/>
          </w:tcPr>
          <w:p w14:paraId="0000003F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  <w:tc>
          <w:tcPr>
            <w:tcW w:w="1285" w:type="dxa"/>
            <w:gridSpan w:val="2"/>
            <w:shd w:val="clear" w:color="auto" w:fill="808000"/>
            <w:vAlign w:val="center"/>
          </w:tcPr>
          <w:p w14:paraId="00000044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25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Питание</w:t>
            </w:r>
          </w:p>
        </w:tc>
      </w:tr>
      <w:tr w:rsidR="00063E9B" w14:paraId="059A735D" w14:textId="77777777">
        <w:trPr>
          <w:cantSplit/>
          <w:trHeight w:val="1560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00000046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1.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0000048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>
                  <wp:extent cx="362585" cy="180975"/>
                  <wp:effectExtent l="0" t="0" r="0" b="0"/>
                  <wp:docPr id="1144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49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в Ургенч</w:t>
            </w:r>
          </w:p>
          <w:p w14:paraId="0000004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0" w:right="-107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143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Ургенч – Хива</w:t>
            </w:r>
          </w:p>
          <w:p w14:paraId="0000004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(40 км, 1 ч)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0000004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Ургенч. </w:t>
            </w:r>
          </w:p>
          <w:p w14:paraId="0000004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групповой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4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Размещение в гостинице с 14:00. Свободное время без транспортного и экскурсионного обслуживания. </w:t>
            </w:r>
          </w:p>
          <w:p w14:paraId="0000005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главных городов древнего Хорезма и единственный город современного Узбекистана, где целиком сохранился практически в нетронутом виде средневековый шахристан – Ичан-Кала («внутренний город»). </w:t>
            </w:r>
          </w:p>
          <w:p w14:paraId="00000051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0000005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—</w:t>
            </w:r>
          </w:p>
        </w:tc>
      </w:tr>
      <w:tr w:rsidR="00063E9B" w14:paraId="114857E8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0000005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63140" cy="1085850"/>
                  <wp:effectExtent l="0" t="0" r="0" b="0"/>
                  <wp:docPr id="1146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5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314575" cy="1110615"/>
                  <wp:effectExtent l="0" t="0" r="0" b="0"/>
                  <wp:docPr id="1145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110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0000005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300605" cy="1103630"/>
                  <wp:effectExtent l="0" t="0" r="0" b="0"/>
                  <wp:docPr id="1148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05" cy="1103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E9B" w14:paraId="1F611DB3" w14:textId="77777777">
        <w:trPr>
          <w:cantSplit/>
          <w:trHeight w:val="1636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00000063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2.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000006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147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6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right="-107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0000006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Ичан-Кала предстанет перед нами в облике оживших улиц из восточной сказки, где каждое строение – уникальный архитектурный памятник и отдельная достопримечательность.</w:t>
            </w:r>
          </w:p>
          <w:p w14:paraId="00000069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Хиве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(Ичан-Кале):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комплекс Пахлавана Махмуда,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который считается местом паломничества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цитадель правителей и еще один «город в городе»;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и минарет Ислам Ходжи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символ города, самый высокий минарет Хивы (56,6 м), откуда открывается сказочный вид на весь горо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главная резиденция хивинских правителей;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-хана,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Джума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центральная и самая необычная мечеть Хивы с 213 резными деревянными колоннами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минарет и медресе Мухам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мад Амин-хана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крупнейшее медресе Хивы и одно из самых крупных в Средней Азии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0000006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0000006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5750" cy="180975"/>
                  <wp:effectExtent l="0" t="0" r="0" b="0"/>
                  <wp:docPr id="1150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7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063E9B" w14:paraId="6BBD1B44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00000072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390140" cy="1087120"/>
                  <wp:effectExtent l="0" t="0" r="0" b="0"/>
                  <wp:docPr id="1149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7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7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45995" cy="1075055"/>
                  <wp:effectExtent l="0" t="0" r="0" b="0"/>
                  <wp:docPr id="1153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995" cy="10750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00000079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368550" cy="1085850"/>
                  <wp:effectExtent l="0" t="0" r="0" b="0"/>
                  <wp:docPr id="1151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E9B" w14:paraId="50CBE53B" w14:textId="77777777">
        <w:trPr>
          <w:cantSplit/>
          <w:trHeight w:val="1636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0000007D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3.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000007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right="-107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152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8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right="-107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Хива – Бухара </w:t>
            </w:r>
          </w:p>
          <w:p w14:paraId="00000081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right="-107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(440 км, 8 ч)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0000008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пустыню Кызылкум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вдоль реки Амударьи.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Мы сделаем несколько оста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новок и погуляем по живописным барханам, увидим одну из двух крупнейших рек региона – Амударью.</w:t>
            </w:r>
          </w:p>
          <w:p w14:paraId="0000008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Размещение в гостинице Бухары. Свободное время, посещение сувенирных лавок и мастерских. </w:t>
            </w:r>
          </w:p>
          <w:p w14:paraId="0000008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0000008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5750" cy="180975"/>
                  <wp:effectExtent l="0" t="0" r="0" b="0"/>
                  <wp:docPr id="1154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8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063E9B" w14:paraId="3925E712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0000008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344420" cy="1106805"/>
                  <wp:effectExtent l="0" t="0" r="0" b="0"/>
                  <wp:docPr id="1155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1068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9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81555" cy="1094740"/>
                  <wp:effectExtent l="0" t="0" r="0" b="0"/>
                  <wp:docPr id="1156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0000009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48535" cy="1094105"/>
                  <wp:effectExtent l="0" t="0" r="0" b="0"/>
                  <wp:docPr id="1157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535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E9B" w14:paraId="7E1E60D2" w14:textId="77777777">
        <w:trPr>
          <w:cantSplit/>
          <w:trHeight w:val="1134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00000098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4.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000009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158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9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0000009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древнейших городов мира, через который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 которых грандиозные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0000009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Бухаре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 памятник монум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9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Затем направимся к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ансамблю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самой известной площади Бухары с искусственным прудом, вокруг которого 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ханака, знаменитый памятник Ходже Насреддину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A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000000A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5750" cy="180975"/>
                  <wp:effectExtent l="0" t="0" r="0" b="0"/>
                  <wp:docPr id="1159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A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063E9B" w14:paraId="6E755CD6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000000A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57425" cy="1083310"/>
                  <wp:effectExtent l="0" t="0" r="0" b="0"/>
                  <wp:docPr id="1160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A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257425" cy="1075690"/>
                  <wp:effectExtent l="0" t="0" r="0" b="0"/>
                  <wp:docPr id="1161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000000A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47900" cy="1078865"/>
                  <wp:effectExtent l="0" t="0" r="0" b="0"/>
                  <wp:docPr id="113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078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E9B" w14:paraId="27776405" w14:textId="77777777">
        <w:trPr>
          <w:cantSplit/>
          <w:trHeight w:val="2125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000000B3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5.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00000B5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133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B6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20"/>
              <w:ind w:firstLine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Самарканд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(375 км, 7 ч)</w:t>
            </w:r>
          </w:p>
          <w:p w14:paraId="000000B7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134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B8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000000B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родной город Тамерлана. Зеленый город-сад знаменит своими уникальными архитектурными памятниками, построенными при Тимуре и Тимуридах, которые были призваны превратить малую родину Тамерлана во вторую столицу, не менее роскошную, чем Самарканд.</w:t>
            </w:r>
          </w:p>
          <w:p w14:paraId="000000B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Экскурсия по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Шахрисабзу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Ак-сарай («Белый дворец»)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грандиозные руины величественной резиденции Тимура, входит в список Всемирного наследия ЮНЕСКО; мемориальный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Дорус-Саодат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где сохранился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склеп Тимура, так и оставшийся пустым, 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мавзолей его сына Джахангира;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Дорут-Тилляват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(«Место размыш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лений»)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династийная усыпальница, где покоится отец Тамерлана и его духовный наставник;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Кок-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Гумбаз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(«Голубой купол»)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– пятничная соборная мечеть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Шахрисабза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BC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B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000000C2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135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C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063E9B" w14:paraId="2A44EB69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000000C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57425" cy="1083310"/>
                  <wp:effectExtent l="0" t="0" r="0" b="0"/>
                  <wp:docPr id="1136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C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305050" cy="1103630"/>
                  <wp:effectExtent l="0" t="0" r="0" b="0"/>
                  <wp:docPr id="1137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103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000000CC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66950" cy="1090295"/>
                  <wp:effectExtent l="0" t="0" r="0" b="0"/>
                  <wp:docPr id="1138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90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E9B" w14:paraId="3107DB96" w14:textId="77777777">
        <w:trPr>
          <w:cantSplit/>
          <w:trHeight w:val="1767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000000D0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6.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00000D2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139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D3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000000D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невековья.</w:t>
            </w:r>
          </w:p>
          <w:p w14:paraId="000000D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D7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000000DC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140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D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000000DE" w14:textId="77777777" w:rsidR="00063E9B" w:rsidRDefault="00063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63E9B" w14:paraId="157FC510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000000E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95525" cy="1103630"/>
                  <wp:effectExtent l="0" t="0" r="0" b="0"/>
                  <wp:docPr id="1141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103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E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86000" cy="1092200"/>
                  <wp:effectExtent l="0" t="0" r="0" b="0"/>
                  <wp:docPr id="1122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000000E7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57425" cy="1085850"/>
                  <wp:effectExtent l="0" t="0" r="0" b="0"/>
                  <wp:docPr id="1123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E9B" w14:paraId="61B7B9CC" w14:textId="77777777">
        <w:trPr>
          <w:cantSplit/>
          <w:trHeight w:val="1712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000000EB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7.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00000E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124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EE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000000EF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125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F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6" w:hanging="109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 – Ташкент</w:t>
            </w:r>
          </w:p>
          <w:p w14:paraId="000000F1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(330 км, 5 ч)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000000F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Продолжение экскурсии по Самарканду: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истории “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”,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расположенный близ руин древнего Самарканда – городища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музей обсерватории Улугбека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одной из самых значительных обсерваторий Средневековья, где под землей сохранился фрагмент гигантского угломера (секстанта)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000000F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многогранную сто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лицу Узбекистана с современной инфраструктурой и сохранившимся атмосферным районом Старого города. </w:t>
            </w:r>
          </w:p>
          <w:p w14:paraId="000000F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000000F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126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F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063E9B" w14:paraId="605FAFC8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000000F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63140" cy="1085850"/>
                  <wp:effectExtent l="0" t="0" r="0" b="0"/>
                  <wp:docPr id="1127" name="image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10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62505" cy="1085850"/>
                  <wp:effectExtent l="0" t="0" r="0" b="0"/>
                  <wp:docPr id="1128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50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0000010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86000" cy="1097280"/>
                  <wp:effectExtent l="0" t="0" r="0" b="0"/>
                  <wp:docPr id="1129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E9B" w14:paraId="51E78258" w14:textId="77777777">
        <w:trPr>
          <w:cantSplit/>
          <w:trHeight w:val="706"/>
          <w:tblHeader/>
        </w:trPr>
        <w:tc>
          <w:tcPr>
            <w:tcW w:w="1115" w:type="dxa"/>
            <w:shd w:val="clear" w:color="auto" w:fill="FFFFFF"/>
            <w:vAlign w:val="center"/>
          </w:tcPr>
          <w:p w14:paraId="00000108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8.</w:t>
            </w:r>
          </w:p>
        </w:tc>
        <w:tc>
          <w:tcPr>
            <w:tcW w:w="1510" w:type="dxa"/>
            <w:gridSpan w:val="4"/>
            <w:shd w:val="clear" w:color="auto" w:fill="FFFFFF"/>
            <w:vAlign w:val="center"/>
          </w:tcPr>
          <w:p w14:paraId="00000109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130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10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734" w:type="dxa"/>
            <w:gridSpan w:val="5"/>
            <w:shd w:val="clear" w:color="auto" w:fill="FFFFFF"/>
            <w:vAlign w:val="center"/>
          </w:tcPr>
          <w:p w14:paraId="0000010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Архитектура Ташкента поражает своим разнообразием: археологические памятники времен зороастризма, которым уже более 2200 лет, архитектурные шедевры Средневековья, монументальные здания конца XIX в., самое красивое в мире метро и, разумеется, многочисленные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новейшие постройки.</w:t>
            </w:r>
          </w:p>
          <w:p w14:paraId="0000010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Посещение са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 глинобитными домами,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узкими улочками и подлинной атмосферой Старого Ташкента.  </w:t>
            </w:r>
          </w:p>
          <w:p w14:paraId="0000011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00000111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Прогулка по центральной части 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0000011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131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117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0000011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063E9B" w14:paraId="39803905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00000119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lastRenderedPageBreak/>
              <w:drawing>
                <wp:inline distT="0" distB="0" distL="114300" distR="114300">
                  <wp:extent cx="2268855" cy="1085850"/>
                  <wp:effectExtent l="0" t="0" r="0" b="0"/>
                  <wp:docPr id="1116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85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11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300605" cy="1103630"/>
                  <wp:effectExtent l="0" t="0" r="0" b="0"/>
                  <wp:docPr id="1117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05" cy="1103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0000012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63140" cy="1085850"/>
                  <wp:effectExtent l="0" t="0" r="0" b="0"/>
                  <wp:docPr id="1118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E9B" w14:paraId="0718407F" w14:textId="77777777">
        <w:trPr>
          <w:cantSplit/>
          <w:trHeight w:val="697"/>
          <w:tblHeader/>
        </w:trPr>
        <w:tc>
          <w:tcPr>
            <w:tcW w:w="1115" w:type="dxa"/>
            <w:shd w:val="clear" w:color="auto" w:fill="FFFFFF"/>
            <w:vAlign w:val="center"/>
          </w:tcPr>
          <w:p w14:paraId="00000124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9.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00000125" w14:textId="77777777" w:rsidR="00063E9B" w:rsidRDefault="00A0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>
                  <wp:extent cx="362585" cy="180975"/>
                  <wp:effectExtent l="0" t="0" r="0" b="0"/>
                  <wp:docPr id="1119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12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Ташкент </w:t>
            </w:r>
          </w:p>
        </w:tc>
        <w:tc>
          <w:tcPr>
            <w:tcW w:w="6734" w:type="dxa"/>
            <w:gridSpan w:val="5"/>
            <w:shd w:val="clear" w:color="auto" w:fill="FFFFFF"/>
            <w:vAlign w:val="center"/>
          </w:tcPr>
          <w:p w14:paraId="0000012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Убытие из Ташкента.</w:t>
            </w:r>
          </w:p>
          <w:p w14:paraId="00000129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Групповой переезд в аэропорт. Завершение программы тура. </w:t>
            </w:r>
          </w:p>
        </w:tc>
        <w:tc>
          <w:tcPr>
            <w:tcW w:w="1379" w:type="dxa"/>
            <w:gridSpan w:val="3"/>
            <w:shd w:val="clear" w:color="auto" w:fill="FFFFFF"/>
            <w:vAlign w:val="center"/>
          </w:tcPr>
          <w:p w14:paraId="0000012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120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12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132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tbl>
      <w:tblPr>
        <w:tblStyle w:val="af5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2122"/>
      </w:tblGrid>
      <w:tr w:rsidR="00063E9B" w14:paraId="486F0D25" w14:textId="7777777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14:paraId="0000013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USD:</w:t>
            </w:r>
          </w:p>
        </w:tc>
      </w:tr>
      <w:tr w:rsidR="00063E9B" w14:paraId="67582971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14:paraId="0000013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00000136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810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 xml:space="preserve"> USD</w:t>
            </w:r>
          </w:p>
        </w:tc>
      </w:tr>
      <w:tr w:rsidR="00063E9B" w14:paraId="3C3ACE8F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14:paraId="00000137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00000138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+210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USD</w:t>
            </w:r>
          </w:p>
        </w:tc>
      </w:tr>
    </w:tbl>
    <w:p w14:paraId="00000139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0000013B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0000013C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0000013D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000013E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включено:</w:t>
      </w:r>
    </w:p>
    <w:p w14:paraId="0000013F" w14:textId="77777777" w:rsidR="00063E9B" w:rsidRDefault="00A04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140" w14:textId="77777777" w:rsidR="00063E9B" w:rsidRDefault="00A04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141" w14:textId="77777777" w:rsidR="00063E9B" w:rsidRDefault="00A04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согласно программе тура.</w:t>
      </w:r>
    </w:p>
    <w:p w14:paraId="00000142" w14:textId="77777777" w:rsidR="00063E9B" w:rsidRDefault="00A04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Комфортаб</w:t>
      </w:r>
      <w:r>
        <w:rPr>
          <w:rFonts w:ascii="Arial" w:eastAsia="Arial" w:hAnsi="Arial" w:cs="Arial"/>
          <w:color w:val="000000"/>
          <w:sz w:val="20"/>
          <w:szCs w:val="20"/>
        </w:rPr>
        <w:t>ельный транспорт с кондиционером на протяжении всего тура.</w:t>
      </w:r>
    </w:p>
    <w:p w14:paraId="00000143" w14:textId="77777777" w:rsidR="00063E9B" w:rsidRDefault="00A04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Козон». </w:t>
      </w:r>
    </w:p>
    <w:p w14:paraId="00000144" w14:textId="77777777" w:rsidR="00063E9B" w:rsidRDefault="00A04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00000145" w14:textId="77777777" w:rsidR="00063E9B" w:rsidRDefault="00A04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146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0000147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не включено:</w:t>
      </w:r>
    </w:p>
    <w:p w14:paraId="00000148" w14:textId="77777777" w:rsidR="00063E9B" w:rsidRDefault="00A043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149" w14:textId="77777777" w:rsidR="00063E9B" w:rsidRDefault="00A043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0000014A" w14:textId="77777777" w:rsidR="00063E9B" w:rsidRDefault="00A043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(обеды и ужины).</w:t>
      </w:r>
    </w:p>
    <w:p w14:paraId="0000014B" w14:textId="77777777" w:rsidR="00063E9B" w:rsidRDefault="00A043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14C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000014D" w14:textId="77777777" w:rsidR="00063E9B" w:rsidRDefault="00A04388">
      <w:pPr>
        <w:spacing w:after="6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Дополнительные услуги:</w:t>
      </w:r>
    </w:p>
    <w:p w14:paraId="0000014E" w14:textId="77777777" w:rsidR="00063E9B" w:rsidRDefault="00A04388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Дополнительная ночь по прибытии или убытии в гостинице 3*:</w:t>
      </w:r>
    </w:p>
    <w:p w14:paraId="0000014F" w14:textId="77777777" w:rsidR="00063E9B" w:rsidRDefault="00A04388">
      <w:pPr>
        <w:ind w:left="72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одноместный номер </w:t>
      </w:r>
      <w:r>
        <w:rPr>
          <w:rFonts w:ascii="Arial" w:eastAsia="Arial" w:hAnsi="Arial" w:cs="Arial"/>
          <w:sz w:val="20"/>
          <w:szCs w:val="20"/>
        </w:rPr>
        <w:tab/>
        <w:t xml:space="preserve">– 66 USD </w:t>
      </w:r>
      <w:r>
        <w:rPr>
          <w:rFonts w:ascii="Arial" w:eastAsia="Arial" w:hAnsi="Arial" w:cs="Arial"/>
          <w:sz w:val="20"/>
          <w:szCs w:val="20"/>
        </w:rPr>
        <w:t>за номер в сутки;</w:t>
      </w:r>
    </w:p>
    <w:p w14:paraId="00000150" w14:textId="77777777" w:rsidR="00063E9B" w:rsidRDefault="00A04388">
      <w:pPr>
        <w:spacing w:after="120"/>
        <w:ind w:left="72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двухместный номер </w:t>
      </w:r>
      <w:r>
        <w:rPr>
          <w:rFonts w:ascii="Arial" w:eastAsia="Arial" w:hAnsi="Arial" w:cs="Arial"/>
          <w:sz w:val="20"/>
          <w:szCs w:val="20"/>
        </w:rPr>
        <w:tab/>
        <w:t>– 75 USD за номер в сутки.</w:t>
      </w:r>
    </w:p>
    <w:p w14:paraId="00000151" w14:textId="77777777" w:rsidR="00063E9B" w:rsidRDefault="00A04388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00000152" w14:textId="77777777" w:rsidR="00063E9B" w:rsidRDefault="00A04388">
      <w:pPr>
        <w:ind w:left="360" w:firstLine="34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седан: +30 USD в одну сторону.</w:t>
      </w:r>
    </w:p>
    <w:p w14:paraId="00000153" w14:textId="77777777" w:rsidR="00063E9B" w:rsidRDefault="00A04388">
      <w:pPr>
        <w:ind w:left="360" w:firstLine="34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микроавтобус для группы до 5 </w:t>
      </w:r>
      <w:proofErr w:type="gramStart"/>
      <w:r>
        <w:rPr>
          <w:rFonts w:ascii="Arial" w:eastAsia="Arial" w:hAnsi="Arial" w:cs="Arial"/>
          <w:sz w:val="20"/>
          <w:szCs w:val="20"/>
        </w:rPr>
        <w:t>чел</w:t>
      </w:r>
      <w:proofErr w:type="gramEnd"/>
      <w:r>
        <w:rPr>
          <w:rFonts w:ascii="Arial" w:eastAsia="Arial" w:hAnsi="Arial" w:cs="Arial"/>
          <w:sz w:val="20"/>
          <w:szCs w:val="20"/>
        </w:rPr>
        <w:t>: +45 USD в одну сторону,</w:t>
      </w:r>
    </w:p>
    <w:p w14:paraId="00000154" w14:textId="77777777" w:rsidR="00063E9B" w:rsidRDefault="00A04388">
      <w:pPr>
        <w:ind w:left="360" w:firstLine="349"/>
        <w:rPr>
          <w:rFonts w:ascii="Arial" w:eastAsia="Arial" w:hAnsi="Arial" w:cs="Arial"/>
          <w:b/>
          <w:bCs/>
          <w:color w:val="808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микроавтобус для группы 6-</w:t>
      </w:r>
      <w:r>
        <w:rPr>
          <w:rFonts w:ascii="Arial" w:eastAsia="Arial" w:hAnsi="Arial" w:cs="Arial"/>
          <w:sz w:val="20"/>
          <w:szCs w:val="20"/>
        </w:rPr>
        <w:t>10 чел: +55 USD в одну сторону.</w:t>
      </w:r>
    </w:p>
    <w:p w14:paraId="00000155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left="360"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00000156" w14:textId="77777777" w:rsidR="00063E9B" w:rsidRDefault="00A04388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00000157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00000158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00000159" w14:textId="77777777" w:rsidR="00063E9B" w:rsidRDefault="00A0438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0000015A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left="-142" w:firstLine="0"/>
        <w:jc w:val="both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6"/>
        <w:tblW w:w="774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5677"/>
      </w:tblGrid>
      <w:tr w:rsidR="00063E9B" w14:paraId="37131D1D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15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15C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063E9B" w:rsidRPr="00B01C6C" w14:paraId="7350C137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5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Хива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5E" w14:textId="77777777" w:rsidR="00063E9B" w:rsidRPr="00B01C6C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B01C6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Shokh</w:t>
            </w:r>
            <w:proofErr w:type="spellEnd"/>
            <w:r w:rsidRPr="00B01C6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Jahon Hotel 3* / Silk Road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B01C6C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063E9B" w:rsidRPr="00B01C6C" w14:paraId="7C115975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15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Бухара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160" w14:textId="77777777" w:rsidR="00063E9B" w:rsidRPr="00B01C6C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B01C6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B01C6C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063E9B" w:rsidRPr="00B01C6C" w14:paraId="40A1CEB9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61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Самарканд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62" w14:textId="77777777" w:rsidR="00063E9B" w:rsidRPr="00B01C6C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B01C6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B01C6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Marokand</w:t>
            </w:r>
            <w:proofErr w:type="spellEnd"/>
            <w:r w:rsidRPr="00B01C6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B01C6C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063E9B" w14:paraId="1A84545E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16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Ташкент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16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</w:tbl>
    <w:p w14:paraId="00000165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166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167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168" w14:textId="77777777" w:rsidR="00063E9B" w:rsidRDefault="00A0438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00000169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left="-142"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7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063E9B" w14:paraId="61A566B9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16A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16B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063E9B" w14:paraId="2162B97A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6C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6D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35" w:anchor="lacetti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063E9B" w14:paraId="637230DF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16E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16F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6" w:anchor="Hyundai_Grand_Starex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St</w:t>
              </w:r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063E9B" w14:paraId="2EC9B3A7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70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71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37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 / "</w:t>
            </w:r>
            <w:hyperlink r:id="rId38" w:anchor="king-l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063E9B" w14:paraId="0AFDE2F1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172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173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9" w:anchor="euris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063E9B" w14:paraId="48F7DFC9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74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175" w14:textId="77777777" w:rsidR="00063E9B" w:rsidRDefault="00A0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40" w:anchor="AsiaStar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"Asia Star"</w:t>
              </w:r>
            </w:hyperlink>
            <w:hyperlink r:id="rId41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</w:rPr>
                <w:t xml:space="preserve"> </w:t>
              </w:r>
            </w:hyperlink>
            <w:hyperlink r:id="rId42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00000176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00000177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00000178" w14:textId="77777777" w:rsidR="00063E9B" w:rsidRDefault="00063E9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00000180" w14:textId="0111B4FA" w:rsidR="00063E9B" w:rsidRPr="00B01C6C" w:rsidRDefault="00A04388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lang w:val="en-US"/>
        </w:rPr>
      </w:pPr>
      <w:r>
        <w:rPr>
          <w:noProof/>
          <w:color w:val="000000"/>
          <w:lang w:val="en-US"/>
        </w:rPr>
        <w:drawing>
          <wp:inline distT="0" distB="0" distL="0" distR="0" wp14:anchorId="1F587C04" wp14:editId="57B42DC2">
            <wp:extent cx="6751320" cy="13912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3E9B" w:rsidRPr="00B01C6C">
      <w:pgSz w:w="12240" w:h="15840"/>
      <w:pgMar w:top="851" w:right="616" w:bottom="426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85B8830-8431-4E6F-83E4-686DAF957467}"/>
    <w:embedBold r:id="rId2" w:fontKey="{E9FA76C9-0170-48C1-B23B-187885F548D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0ADF777-E296-4167-BF45-359558FEAB15}"/>
  </w:font>
  <w:font w:name="Tahoma">
    <w:panose1 w:val="020B0604030504040204"/>
    <w:charset w:val="00"/>
    <w:family w:val="roman"/>
    <w:notTrueType/>
    <w:pitch w:val="default"/>
    <w:embedRegular r:id="rId4" w:fontKey="{75F6112D-89C8-42F3-8573-D7F1A94EFF1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E869608B-84D3-48E9-B464-433106B7E4D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67A240D7-CBB8-43C7-A603-303CB7C412E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5692D"/>
    <w:multiLevelType w:val="multilevel"/>
    <w:tmpl w:val="6A58305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808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92B4628"/>
    <w:multiLevelType w:val="multilevel"/>
    <w:tmpl w:val="4FB070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E9B"/>
    <w:rsid w:val="00063E9B"/>
    <w:rsid w:val="00A04388"/>
    <w:rsid w:val="00B01C6C"/>
    <w:rsid w:val="00D6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3A0F"/>
  <w15:docId w15:val="{7E50AFA6-AE97-4AD4-AA1B-80D7E415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76EB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B76EB0"/>
  </w:style>
  <w:style w:type="table" w:styleId="a4">
    <w:name w:val="Table Grid"/>
    <w:basedOn w:val="a1"/>
    <w:autoRedefine/>
    <w:hidden/>
    <w:qFormat/>
    <w:rsid w:val="00B76EB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utoRedefine/>
    <w:hidden/>
    <w:qFormat/>
    <w:rsid w:val="00B76EB0"/>
    <w:pPr>
      <w:tabs>
        <w:tab w:val="center" w:pos="4677"/>
        <w:tab w:val="right" w:pos="9355"/>
      </w:tabs>
    </w:pPr>
  </w:style>
  <w:style w:type="paragraph" w:styleId="a6">
    <w:name w:val="footer"/>
    <w:autoRedefine/>
    <w:hidden/>
    <w:qFormat/>
    <w:rsid w:val="00B76EB0"/>
    <w:pPr>
      <w:tabs>
        <w:tab w:val="center" w:pos="4677"/>
        <w:tab w:val="right" w:pos="9355"/>
      </w:tabs>
    </w:pPr>
  </w:style>
  <w:style w:type="paragraph" w:customStyle="1" w:styleId="kabinki">
    <w:name w:val="kabinki"/>
    <w:autoRedefine/>
    <w:hidden/>
    <w:qFormat/>
    <w:rsid w:val="00B76EB0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B76EB0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B76EB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B76EB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21">
    <w:name w:val="Средняя сетка 21"/>
    <w:autoRedefine/>
    <w:hidden/>
    <w:qFormat/>
    <w:rsid w:val="00B76EB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9">
    <w:name w:val="Normal (Web)"/>
    <w:autoRedefine/>
    <w:hidden/>
    <w:qFormat/>
    <w:rsid w:val="00B76EB0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B76EB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autoRedefine/>
    <w:hidden/>
    <w:qFormat/>
    <w:rsid w:val="00B76EB0"/>
    <w:pPr>
      <w:spacing w:before="100" w:beforeAutospacing="1" w:after="100" w:afterAutospacing="1"/>
    </w:pPr>
  </w:style>
  <w:style w:type="character" w:styleId="aa">
    <w:name w:val="Emphasis"/>
    <w:autoRedefine/>
    <w:hidden/>
    <w:qFormat/>
    <w:rsid w:val="00B76EB0"/>
    <w:rPr>
      <w:i/>
      <w:iCs/>
      <w:w w:val="100"/>
      <w:position w:val="-1"/>
      <w:effect w:val="none"/>
      <w:vertAlign w:val="baseline"/>
      <w:cs w:val="0"/>
      <w:em w:val="none"/>
    </w:rPr>
  </w:style>
  <w:style w:type="table" w:customStyle="1" w:styleId="ab">
    <w:basedOn w:val="TableNormal0"/>
    <w:rsid w:val="00B76EB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sid w:val="00B76EB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B76EB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B76EB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rsid w:val="00B76EB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alloon Text"/>
    <w:link w:val="af1"/>
    <w:uiPriority w:val="99"/>
    <w:semiHidden/>
    <w:unhideWhenUsed/>
    <w:rsid w:val="005F17E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F17EC"/>
    <w:rPr>
      <w:rFonts w:ascii="Tahoma" w:hAnsi="Tahoma" w:cs="Tahoma"/>
      <w:position w:val="-1"/>
      <w:sz w:val="16"/>
      <w:szCs w:val="16"/>
      <w:lang w:val="ru-RU"/>
    </w:rPr>
  </w:style>
  <w:style w:type="paragraph" w:styleId="af2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hyperlink" Target="https://www.centralasia-travel.com/ru/countries/uzbekistan/avto" TargetMode="External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42" Type="http://schemas.openxmlformats.org/officeDocument/2006/relationships/hyperlink" Target="https://www.centralasia-travel.com/ru/countries/uzbekistan/avto" TargetMode="Externa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9" Type="http://schemas.openxmlformats.org/officeDocument/2006/relationships/image" Target="media/image24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hyperlink" Target="https://www.centralasia-travel.com/ru/countries/uzbekistan/avto" TargetMode="External"/><Relationship Id="rId40" Type="http://schemas.openxmlformats.org/officeDocument/2006/relationships/hyperlink" Target="https://www.centralasia-travel.com/ru/countries/uzbekistan/avto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jp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hyperlink" Target="https://www.centralasia-travel.com/ru/countries/uzbekistan/avto" TargetMode="External"/><Relationship Id="rId43" Type="http://schemas.openxmlformats.org/officeDocument/2006/relationships/image" Target="media/image30.jpg"/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hyperlink" Target="https://www.centralasia-travel.com/ru/countries/uzbekistan/avto" TargetMode="External"/><Relationship Id="rId20" Type="http://schemas.openxmlformats.org/officeDocument/2006/relationships/image" Target="media/image15.jpg"/><Relationship Id="rId41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PsUro8NhEAP9mslIaKu+QUlJxQ==">CgMxLjAyDmguZnByd2N4eWZ1eDdtOAByITFSZDl5d1dMVDJrUWh2MURzMVVBU2MtWFZMTHB2WjNwaA==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2</cp:revision>
  <dcterms:created xsi:type="dcterms:W3CDTF">2022-11-23T11:16:00Z</dcterms:created>
  <dcterms:modified xsi:type="dcterms:W3CDTF">2026-10-13T16:52:00Z</dcterms:modified>
</cp:coreProperties>
</file>