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7F40" w14:textId="77777777" w:rsidR="005164AE" w:rsidRDefault="00B915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jc w:val="center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0E25F8" wp14:editId="18D39DD9">
            <wp:simplePos x="0" y="0"/>
            <wp:positionH relativeFrom="column">
              <wp:posOffset>8256</wp:posOffset>
            </wp:positionH>
            <wp:positionV relativeFrom="paragraph">
              <wp:posOffset>-33654</wp:posOffset>
            </wp:positionV>
            <wp:extent cx="6757035" cy="3373755"/>
            <wp:effectExtent l="0" t="0" r="0" b="0"/>
            <wp:wrapSquare wrapText="bothSides" distT="0" distB="0" distL="114300" distR="114300"/>
            <wp:docPr id="1041" name="image2.jpg" descr="stars-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stars-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7035" cy="3373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7A6B104" w14:textId="77777777" w:rsidR="005164AE" w:rsidRDefault="00B915B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Звезды над Самаркандом</w:t>
      </w:r>
    </w:p>
    <w:p w14:paraId="70E1961B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Историческое сердце Узбекистана: грандиозная архитектура Бухары и Самарканда, </w:t>
      </w:r>
    </w:p>
    <w:p w14:paraId="194877BB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родной город Тамерлана – Шахрисабз</w:t>
      </w:r>
    </w:p>
    <w:p w14:paraId="0C260665" w14:textId="77777777" w:rsidR="005164AE" w:rsidRDefault="005164A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9D012C8" w14:textId="77777777" w:rsidR="005164AE" w:rsidRDefault="005164A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E6D3E13" w14:textId="77777777" w:rsidR="005164AE" w:rsidRDefault="005164A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0"/>
          <w:szCs w:val="10"/>
        </w:rPr>
      </w:pPr>
    </w:p>
    <w:p w14:paraId="2FF33A51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Страна:</w:t>
      </w:r>
      <w:r>
        <w:rPr>
          <w:rFonts w:ascii="Arial" w:eastAsia="Arial" w:hAnsi="Arial" w:cs="Arial"/>
          <w:i/>
          <w:iCs/>
          <w:color w:val="000000"/>
        </w:rPr>
        <w:t xml:space="preserve"> Узбекистан</w:t>
      </w:r>
    </w:p>
    <w:p w14:paraId="2110FFFB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</w:rPr>
        <w:t xml:space="preserve"> 7 дней / 6 ночей</w:t>
      </w:r>
    </w:p>
    <w:p w14:paraId="24390FC2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Маршрут:</w:t>
      </w:r>
      <w:r>
        <w:rPr>
          <w:rFonts w:ascii="Arial" w:eastAsia="Arial" w:hAnsi="Arial" w:cs="Arial"/>
          <w:i/>
          <w:iCs/>
          <w:color w:val="000000"/>
        </w:rPr>
        <w:t xml:space="preserve"> Бухара – Шахрисабз – Самарканд – Ташкент</w:t>
      </w:r>
    </w:p>
    <w:p w14:paraId="3C1E5B92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180"/>
        <w:jc w:val="center"/>
        <w:rPr>
          <w:rFonts w:ascii="Arial" w:eastAsia="Arial" w:hAnsi="Arial" w:cs="Arial"/>
          <w:color w:val="B04758"/>
          <w:sz w:val="24"/>
          <w:szCs w:val="24"/>
        </w:rPr>
      </w:pPr>
      <w:r>
        <w:rPr>
          <w:rFonts w:ascii="Arial" w:eastAsia="Arial" w:hAnsi="Arial" w:cs="Arial"/>
          <w:i/>
          <w:iCs/>
          <w:color w:val="333300"/>
        </w:rPr>
        <w:tab/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>Гарантированные даты группов</w:t>
      </w:r>
      <w:r w:rsidR="00D37B5A">
        <w:rPr>
          <w:rFonts w:ascii="Arial" w:eastAsia="Arial" w:hAnsi="Arial" w:cs="Arial"/>
          <w:b/>
          <w:bCs/>
          <w:color w:val="B04758"/>
          <w:sz w:val="24"/>
          <w:szCs w:val="24"/>
        </w:rPr>
        <w:t xml:space="preserve">ых 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>тур</w:t>
      </w:r>
      <w:r w:rsidR="00D37B5A">
        <w:rPr>
          <w:rFonts w:ascii="Arial" w:eastAsia="Arial" w:hAnsi="Arial" w:cs="Arial"/>
          <w:b/>
          <w:bCs/>
          <w:color w:val="B04758"/>
          <w:sz w:val="24"/>
          <w:szCs w:val="24"/>
        </w:rPr>
        <w:t>ов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 xml:space="preserve"> на 202</w:t>
      </w:r>
      <w:r w:rsidR="00D37B5A">
        <w:rPr>
          <w:rFonts w:ascii="Arial" w:eastAsia="Arial" w:hAnsi="Arial" w:cs="Arial"/>
          <w:b/>
          <w:bCs/>
          <w:color w:val="B04758"/>
          <w:sz w:val="24"/>
          <w:szCs w:val="24"/>
        </w:rPr>
        <w:t>7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 xml:space="preserve">: </w:t>
      </w:r>
    </w:p>
    <w:tbl>
      <w:tblPr>
        <w:tblStyle w:val="ae"/>
        <w:tblpPr w:leftFromText="180" w:rightFromText="180" w:vertAnchor="page" w:horzAnchor="margin" w:tblpY="9200"/>
        <w:tblW w:w="988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79"/>
        <w:gridCol w:w="4610"/>
      </w:tblGrid>
      <w:tr w:rsidR="00D52242" w14:paraId="5CD80230" w14:textId="77777777" w:rsidTr="00D52242">
        <w:trPr>
          <w:cantSplit/>
          <w:tblHeader/>
        </w:trPr>
        <w:tc>
          <w:tcPr>
            <w:tcW w:w="5279" w:type="dxa"/>
          </w:tcPr>
          <w:p w14:paraId="73ABBE90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№01: 07.03-13.03.2027</w:t>
            </w:r>
          </w:p>
          <w:p w14:paraId="1EBA81F1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№02: 14.03-20.03.2027</w:t>
            </w:r>
          </w:p>
          <w:p w14:paraId="7417B61E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№03: 21.03-27.03.2027</w:t>
            </w:r>
          </w:p>
          <w:p w14:paraId="4CB2863F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№04: 25.03-31.03.2027</w:t>
            </w:r>
          </w:p>
          <w:p w14:paraId="77D507B5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№05: 28.03-03.04.2027</w:t>
            </w:r>
          </w:p>
          <w:p w14:paraId="4295AF61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№06: 01.04-07.04.2027</w:t>
            </w:r>
          </w:p>
          <w:p w14:paraId="0375E333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№07: 04.04-10.04.2027</w:t>
            </w:r>
          </w:p>
          <w:p w14:paraId="5C99CF87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№08: 08.04-14.04.2027</w:t>
            </w:r>
          </w:p>
          <w:p w14:paraId="13BB4A22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№09: 11.04-17.04.2027</w:t>
            </w:r>
          </w:p>
          <w:p w14:paraId="1317B6E6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№10: 15.04-21.04.2027</w:t>
            </w:r>
          </w:p>
          <w:p w14:paraId="0FD0400B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№11: 18.04-24.04.2027</w:t>
            </w:r>
          </w:p>
          <w:p w14:paraId="43359919" w14:textId="77777777" w:rsidR="00D52242" w:rsidRPr="000B0038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№12: 22.04-28.04.2027</w:t>
            </w:r>
          </w:p>
          <w:p w14:paraId="7A3F2946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№13: 25.04-01.05.2027</w:t>
            </w:r>
          </w:p>
          <w:p w14:paraId="641F506C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№14: 29.04-05.05.2027</w:t>
            </w:r>
          </w:p>
          <w:p w14:paraId="205D31F4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№15: 02.05-08.05.2027</w:t>
            </w:r>
          </w:p>
          <w:p w14:paraId="325214A4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№16: 06.05-12.05.2027</w:t>
            </w:r>
          </w:p>
          <w:p w14:paraId="11EE977F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№17: 09.05-15.05.2027</w:t>
            </w:r>
          </w:p>
          <w:p w14:paraId="0936944B" w14:textId="77777777" w:rsidR="00D52242" w:rsidRPr="000B0038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№18: 13.05-19.05.2027</w:t>
            </w:r>
          </w:p>
          <w:p w14:paraId="0DE3BAB8" w14:textId="77777777" w:rsidR="00D52242" w:rsidRPr="000B0038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№19: 16.05-22.05.2027</w:t>
            </w:r>
          </w:p>
          <w:p w14:paraId="747EE488" w14:textId="77777777" w:rsidR="00D52242" w:rsidRPr="000B0038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№20: 20.05-26.05.2027</w:t>
            </w:r>
          </w:p>
        </w:tc>
        <w:tc>
          <w:tcPr>
            <w:tcW w:w="4610" w:type="dxa"/>
          </w:tcPr>
          <w:p w14:paraId="43121E62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№21: 23.05-29.05.2027</w:t>
            </w:r>
          </w:p>
          <w:p w14:paraId="29245B83" w14:textId="77777777" w:rsidR="00D52242" w:rsidRPr="00D37B5A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№22: 30.05-05.06.2027</w:t>
            </w:r>
          </w:p>
          <w:p w14:paraId="72D7761F" w14:textId="77777777" w:rsidR="00D52242" w:rsidRPr="000B0038" w:rsidRDefault="00D52242" w:rsidP="00D5224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D37B5A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№23: 13.06-19.06.2027</w:t>
            </w:r>
          </w:p>
          <w:p w14:paraId="4EDB72AE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№24: 29.08-04.09.2027</w:t>
            </w:r>
          </w:p>
          <w:p w14:paraId="53CB5AF2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№25: 12.09-18.09.2027</w:t>
            </w:r>
          </w:p>
          <w:p w14:paraId="3B6CD8AC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№26: 16.09-22.09.2027</w:t>
            </w:r>
          </w:p>
          <w:p w14:paraId="59C10165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№27: 19.09-25.09.2027</w:t>
            </w:r>
          </w:p>
          <w:p w14:paraId="5C5F6166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№28: 23.09-29.09.2027</w:t>
            </w:r>
          </w:p>
          <w:p w14:paraId="52285A80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№29: 26.09-02.10.2027</w:t>
            </w:r>
          </w:p>
          <w:p w14:paraId="7124AF2C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№30: 30.09-06.10.2027</w:t>
            </w:r>
          </w:p>
          <w:p w14:paraId="2761208C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№31: 03.10-09.10.2027</w:t>
            </w:r>
          </w:p>
          <w:p w14:paraId="542A748C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№32: 07.10-13.10.2027</w:t>
            </w:r>
          </w:p>
          <w:p w14:paraId="7BC608F4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№33: 10.10-16.10.2027</w:t>
            </w:r>
          </w:p>
          <w:p w14:paraId="775280A2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№34: 14.10-20.10.2027</w:t>
            </w:r>
          </w:p>
          <w:p w14:paraId="331DBAC4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№35: 17.10-23.10.2027</w:t>
            </w:r>
          </w:p>
          <w:p w14:paraId="1692CB0C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№36: 21.10-27.10.2027</w:t>
            </w:r>
          </w:p>
          <w:p w14:paraId="188436AC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№37: 24.10-30.10.2027</w:t>
            </w:r>
          </w:p>
          <w:p w14:paraId="23321783" w14:textId="77777777" w:rsidR="00B80624" w:rsidRPr="00B80624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B8062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№38: 31.10-06.11.2027</w:t>
            </w:r>
          </w:p>
          <w:p w14:paraId="53BCCAD0" w14:textId="77777777" w:rsidR="00B80624" w:rsidRPr="000B0038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0B0038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№39: 04.11-10.11.2027</w:t>
            </w:r>
          </w:p>
          <w:p w14:paraId="0CBD7FAF" w14:textId="77777777" w:rsidR="00B80624" w:rsidRPr="000B0038" w:rsidRDefault="00B80624" w:rsidP="00B806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0B0038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№40: 07.11-13.11.2027</w:t>
            </w:r>
          </w:p>
        </w:tc>
      </w:tr>
    </w:tbl>
    <w:p w14:paraId="65D8CC51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rPr>
          <w:rFonts w:ascii="Arial" w:eastAsia="Arial" w:hAnsi="Arial" w:cs="Arial"/>
          <w:color w:val="333300"/>
        </w:rPr>
      </w:pPr>
    </w:p>
    <w:p w14:paraId="49233A4F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808000"/>
          <w:sz w:val="18"/>
          <w:szCs w:val="18"/>
        </w:rPr>
      </w:pPr>
    </w:p>
    <w:p w14:paraId="6780BE57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5113010C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611C0359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0AB94CF2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01C98AB4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2BDAC401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029E1F14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071AFC0A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3143C0D6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0F499ADE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15C6E5AB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0A6596FF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765E6380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1E1C2A2A" w14:textId="77777777" w:rsidR="00D52242" w:rsidRPr="000B0038" w:rsidRDefault="00D5224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398A447B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Посетите три известнейших древних города Узбекистана – </w:t>
      </w:r>
      <w:r>
        <w:rPr>
          <w:rFonts w:ascii="Arial" w:eastAsia="Arial" w:hAnsi="Arial" w:cs="Arial"/>
          <w:i/>
          <w:iCs/>
          <w:color w:val="000000"/>
        </w:rPr>
        <w:t>Бухару, Шахрисабз</w:t>
      </w:r>
      <w:r>
        <w:rPr>
          <w:rFonts w:ascii="Arial" w:eastAsia="Arial" w:hAnsi="Arial" w:cs="Arial"/>
          <w:color w:val="000000"/>
        </w:rPr>
        <w:t xml:space="preserve"> и</w:t>
      </w:r>
      <w:r>
        <w:rPr>
          <w:rFonts w:ascii="Arial" w:eastAsia="Arial" w:hAnsi="Arial" w:cs="Arial"/>
          <w:i/>
          <w:iCs/>
          <w:color w:val="000000"/>
        </w:rPr>
        <w:t xml:space="preserve"> Самарканд</w:t>
      </w:r>
      <w:r>
        <w:rPr>
          <w:rFonts w:ascii="Arial" w:eastAsia="Arial" w:hAnsi="Arial" w:cs="Arial"/>
          <w:color w:val="000000"/>
        </w:rPr>
        <w:t xml:space="preserve"> – и окунитесь в неспешную восточную экзотику и колорит: вас ждет величественная архитектура, уникальная культура гостеприимства и непревзойденная кухня. И потрясающие звезды над голубыми куполами, которые светили здесь еще самому Тамерлану. </w:t>
      </w:r>
    </w:p>
    <w:p w14:paraId="0871F782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Первой нас встретит</w:t>
      </w:r>
      <w:r>
        <w:rPr>
          <w:rFonts w:ascii="Arial" w:eastAsia="Arial" w:hAnsi="Arial" w:cs="Arial"/>
          <w:i/>
          <w:iCs/>
          <w:color w:val="000000"/>
        </w:rPr>
        <w:t xml:space="preserve"> Бухара </w:t>
      </w:r>
      <w:r>
        <w:rPr>
          <w:rFonts w:ascii="Arial" w:eastAsia="Arial" w:hAnsi="Arial" w:cs="Arial"/>
          <w:color w:val="000000"/>
        </w:rPr>
        <w:t xml:space="preserve">– город сотни мечетей, медресе и минаретов, древний центр бойкой торговли и кладезь ремесленных изделий. Все дороги священного города ведут к центральному ансамблю – Ляби-Хаузу, вокруг которого компактно расположены архитектурные памятники, рестораны и чайханы. По дороге из Бухары в Самарканд мы посетим малую родину Тамерлана – зеленый </w:t>
      </w:r>
      <w:r>
        <w:rPr>
          <w:rFonts w:ascii="Arial" w:eastAsia="Arial" w:hAnsi="Arial" w:cs="Arial"/>
          <w:i/>
          <w:iCs/>
          <w:color w:val="000000"/>
        </w:rPr>
        <w:t>Шахрисабз</w:t>
      </w:r>
      <w:r>
        <w:rPr>
          <w:rFonts w:ascii="Arial" w:eastAsia="Arial" w:hAnsi="Arial" w:cs="Arial"/>
          <w:color w:val="000000"/>
        </w:rPr>
        <w:t>. Здесь сохранились руины гигантского дворца Ак-Сарай, а исторический центр города был включен в список Всемирного наследия ЮНЕСКО.</w:t>
      </w:r>
    </w:p>
    <w:p w14:paraId="1730DB05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Самарканд</w:t>
      </w:r>
      <w:r>
        <w:rPr>
          <w:rFonts w:ascii="Arial" w:eastAsia="Arial" w:hAnsi="Arial" w:cs="Arial"/>
          <w:color w:val="000000"/>
        </w:rPr>
        <w:t xml:space="preserve"> восхитит нас грандиозным архитектурным наследием: монументальная площадь Регистан, легендарный мавзолей Гур-Эмир, где в подземном склепе покоится прах Тимура, огромный средневековый некрополь – Шахи-Зинда, уникальная средневековая обсерватория Улугбека, колоссальная соборная мечеть Биби-Ханум и другие шедевры древних зодчих. </w:t>
      </w:r>
    </w:p>
    <w:p w14:paraId="484F0969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Присоединяйтесь к путешествию по двум центральным городам Шелкового пути, каждому со своей душой, характером и атмосферой. Узнаем множество фактов и красивых легенд, сделаем тысячу потрясающих фото с лучших локаций!</w:t>
      </w:r>
    </w:p>
    <w:p w14:paraId="1B28DCA2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tbl>
      <w:tblPr>
        <w:tblStyle w:val="af"/>
        <w:tblW w:w="11036" w:type="dxa"/>
        <w:tblInd w:w="-404" w:type="dxa"/>
        <w:tblLayout w:type="fixed"/>
        <w:tblLook w:val="0000" w:firstRow="0" w:lastRow="0" w:firstColumn="0" w:lastColumn="0" w:noHBand="0" w:noVBand="0"/>
      </w:tblPr>
      <w:tblGrid>
        <w:gridCol w:w="1822"/>
        <w:gridCol w:w="2875"/>
        <w:gridCol w:w="6339"/>
      </w:tblGrid>
      <w:tr w:rsidR="005164AE" w14:paraId="5F5146FB" w14:textId="77777777">
        <w:trPr>
          <w:cantSplit/>
          <w:trHeight w:val="1"/>
          <w:tblHeader/>
        </w:trPr>
        <w:tc>
          <w:tcPr>
            <w:tcW w:w="1822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9A50461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1AA5A255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Программа тура</w:t>
            </w:r>
          </w:p>
        </w:tc>
      </w:tr>
      <w:tr w:rsidR="005164AE" w14:paraId="504ED633" w14:textId="77777777">
        <w:trPr>
          <w:cantSplit/>
          <w:trHeight w:val="2269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C1CFC8D" w14:textId="77777777" w:rsidR="005164AE" w:rsidRDefault="00B915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День 1 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F11803F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22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Прибытие в Бухару. </w:t>
            </w:r>
          </w:p>
          <w:p w14:paraId="2D71AE41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22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7D36C462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22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древнейших городов мира, через который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минарет Калян, крепость Арк</w:t>
            </w:r>
            <w:r>
              <w:rPr>
                <w:rFonts w:ascii="Arial" w:eastAsia="Arial" w:hAnsi="Arial" w:cs="Arial"/>
                <w:color w:val="00000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3918DC76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22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09CE7443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22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</w:rPr>
              <w:drawing>
                <wp:inline distT="0" distB="0" distL="114300" distR="114300" wp14:anchorId="095B3FF6" wp14:editId="0CB187B4">
                  <wp:extent cx="276860" cy="177800"/>
                  <wp:effectExtent l="0" t="0" r="0" b="0"/>
                  <wp:docPr id="103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—</w:t>
            </w:r>
          </w:p>
        </w:tc>
      </w:tr>
      <w:tr w:rsidR="005164AE" w14:paraId="35EEE84D" w14:textId="77777777">
        <w:trPr>
          <w:cantSplit/>
          <w:trHeight w:val="1126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7B7C54A4" w14:textId="77777777" w:rsidR="005164AE" w:rsidRDefault="00B915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2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BC809EB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94"/>
              <w:jc w:val="both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 (экскурсия)</w:t>
            </w:r>
          </w:p>
          <w:p w14:paraId="74315D66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Чашма Аюб;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Боло-Хауз</w:t>
            </w:r>
            <w:r>
              <w:rPr>
                <w:rFonts w:ascii="Arial" w:eastAsia="Arial" w:hAnsi="Arial" w:cs="Arial"/>
                <w:color w:val="000000"/>
              </w:rPr>
              <w:t xml:space="preserve"> –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старинная крепость Арк</w:t>
            </w:r>
            <w:r>
              <w:rPr>
                <w:rFonts w:ascii="Arial" w:eastAsia="Arial" w:hAnsi="Arial" w:cs="Arial"/>
                <w:color w:val="00000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Пой-Калян</w:t>
            </w:r>
            <w:r>
              <w:rPr>
                <w:rFonts w:ascii="Arial" w:eastAsia="Arial" w:hAnsi="Arial" w:cs="Arial"/>
                <w:color w:val="00000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24D91AF3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Затем направимся к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ансамблю Ляби-Хауз</w:t>
            </w:r>
            <w:r>
              <w:rPr>
                <w:rFonts w:ascii="Arial" w:eastAsia="Arial" w:hAnsi="Arial" w:cs="Arial"/>
                <w:color w:val="000000"/>
              </w:rPr>
              <w:t xml:space="preserve"> – самой известной площади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Кукельдаш, медресе Надира Диванбеги</w:t>
            </w:r>
            <w:r>
              <w:rPr>
                <w:rFonts w:ascii="Arial" w:eastAsia="Arial" w:hAnsi="Arial" w:cs="Arial"/>
                <w:color w:val="000000"/>
              </w:rPr>
              <w:t xml:space="preserve">, ханака, знаменитый памятник Ходже Насреддину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</w:rPr>
              <w:t>, где представлены мастерские народных ремесел.</w:t>
            </w:r>
          </w:p>
          <w:p w14:paraId="37EBB0B9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67E777E1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11AFB4DF" wp14:editId="1CBA967F">
                  <wp:extent cx="276860" cy="177800"/>
                  <wp:effectExtent l="0" t="0" r="0" b="0"/>
                  <wp:docPr id="103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5164AE" w14:paraId="17914E93" w14:textId="77777777">
        <w:trPr>
          <w:cantSplit/>
          <w:trHeight w:val="1692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2952AB97" w14:textId="77777777" w:rsidR="005164AE" w:rsidRDefault="00B915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 xml:space="preserve">День 3 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38D7C9F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Бухара – Шахрисабз (экскурсия)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(375 км, 7 ч)</w:t>
            </w:r>
          </w:p>
          <w:p w14:paraId="45F2C584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Переезд в Шахрисабз </w:t>
            </w:r>
            <w:r>
              <w:rPr>
                <w:rFonts w:ascii="Arial" w:eastAsia="Arial" w:hAnsi="Arial" w:cs="Arial"/>
                <w:color w:val="000000"/>
              </w:rPr>
              <w:t>– родной город Тамерлана. Зеленый город-сад знаменит своими уникальными архитектурными памятниками, построенными при Тимуре и Тимуридах, которые были призваны превратить малую родину Тамерлана во вторую столицу, не менее роскошную, чем Самарканд.</w:t>
            </w:r>
          </w:p>
          <w:p w14:paraId="0D90260F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Шахрисабзу: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дворец Ак-сарай («Белый дворец») – </w:t>
            </w:r>
            <w:r>
              <w:rPr>
                <w:rFonts w:ascii="Arial" w:eastAsia="Arial" w:hAnsi="Arial" w:cs="Arial"/>
                <w:color w:val="000000"/>
              </w:rPr>
              <w:t xml:space="preserve">грандиозные руины величественной резиденции Тимура, входит в список Всемирного наследия ЮНЕСКО; мемориальный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комплекс Дорус-Саодат, </w:t>
            </w:r>
            <w:r>
              <w:rPr>
                <w:rFonts w:ascii="Arial" w:eastAsia="Arial" w:hAnsi="Arial" w:cs="Arial"/>
                <w:color w:val="000000"/>
              </w:rPr>
              <w:t xml:space="preserve">где сохранился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>склеп Тимура, так и оставшийся пустым, и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 xml:space="preserve">мавзолей его сына Джахангира;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ансамбль Дорут-Тилляват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>(«Место размышлений»)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</w:rPr>
              <w:t xml:space="preserve">династийная усыпальница, где покоится отец Тамерлана и его духовный наставник;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мечеть Кок-Гумбаз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 xml:space="preserve">(«Голубой купол») </w:t>
            </w:r>
            <w:r>
              <w:rPr>
                <w:rFonts w:ascii="Arial" w:eastAsia="Arial" w:hAnsi="Arial" w:cs="Arial"/>
                <w:color w:val="000000"/>
              </w:rPr>
              <w:t>– пятничная соборная мечеть Шахрисабза.</w:t>
            </w:r>
          </w:p>
          <w:p w14:paraId="6E10BD67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133EFBDA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72508F2B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D2C448D" wp14:editId="664EBAD3">
                  <wp:extent cx="276860" cy="177800"/>
                  <wp:effectExtent l="0" t="0" r="0" b="0"/>
                  <wp:docPr id="103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5164AE" w14:paraId="3C7751BC" w14:textId="77777777">
        <w:trPr>
          <w:cantSplit/>
          <w:trHeight w:val="2269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3C800AE2" w14:textId="77777777" w:rsidR="005164AE" w:rsidRDefault="00B915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День 4 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72E63C2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 (экскурсия)</w:t>
            </w:r>
          </w:p>
          <w:p w14:paraId="69B5D347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</w:t>
            </w:r>
            <w:r>
              <w:rPr>
                <w:rFonts w:ascii="Arial" w:eastAsia="Arial" w:hAnsi="Arial" w:cs="Arial"/>
                <w:color w:val="000000"/>
              </w:rPr>
              <w:t xml:space="preserve"> – ровесник Рима, «жемчужина Востока», столица легендарной Согдианы, Мараканда,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7F7747C5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/>
              <w:jc w:val="both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Агре; самая большая в Центральной Азии соборная мечеть, исполненная царственности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Биби-Ханум;</w:t>
            </w:r>
            <w:r>
              <w:rPr>
                <w:rFonts w:ascii="Arial" w:eastAsia="Arial" w:hAnsi="Arial" w:cs="Arial"/>
                <w:color w:val="00000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базар Сиаб; </w:t>
            </w:r>
            <w:r>
              <w:rPr>
                <w:rFonts w:ascii="Arial" w:eastAsia="Arial" w:hAnsi="Arial" w:cs="Arial"/>
                <w:color w:val="00000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Шахи-Зинда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1E094FDF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6649E8DD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562162D" wp14:editId="4EF9C145">
                  <wp:extent cx="276860" cy="177800"/>
                  <wp:effectExtent l="0" t="0" r="0" b="0"/>
                  <wp:docPr id="103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5164AE" w14:paraId="33E60CF6" w14:textId="77777777">
        <w:trPr>
          <w:cantSplit/>
          <w:trHeight w:val="2539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48875EE8" w14:textId="77777777" w:rsidR="005164AE" w:rsidRDefault="00B915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5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C50BA4F" w14:textId="77777777" w:rsidR="005164AE" w:rsidRDefault="00B915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Самарканд (экскурсия). Самарканд 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(330 км, 5 ч)</w:t>
            </w:r>
          </w:p>
          <w:p w14:paraId="10081BE1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Продолжение экскурсии по Самарканду: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музей истории “Афрасиаб”, </w:t>
            </w:r>
            <w:r>
              <w:rPr>
                <w:rFonts w:ascii="Arial" w:eastAsia="Arial" w:hAnsi="Arial" w:cs="Arial"/>
                <w:color w:val="000000"/>
              </w:rPr>
              <w:t xml:space="preserve">расположенный близ руин древнего Самарканда – городища Афрасиаб;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музей обсерватории Улугбека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одной из самых значительных обсерваторий Средневековья, где под землей сохранился фрагмент гигантского угломера (секстанта)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.</w:t>
            </w:r>
          </w:p>
          <w:p w14:paraId="22223C8A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</w:rPr>
              <w:t xml:space="preserve"> – многогранную столицу Узбекистана с современной инфраструктурой и сохранившимся атмосферным районом Старого города. </w:t>
            </w:r>
          </w:p>
          <w:p w14:paraId="16793DA5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443EAFAB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E7856E5" wp14:editId="49AA7F6F">
                  <wp:extent cx="276860" cy="177800"/>
                  <wp:effectExtent l="0" t="0" r="0" b="0"/>
                  <wp:docPr id="103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5164AE" w14:paraId="2A36B8DF" w14:textId="77777777">
        <w:trPr>
          <w:cantSplit/>
          <w:trHeight w:val="4957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1B8C0B0B" w14:textId="77777777" w:rsidR="005164AE" w:rsidRDefault="00B915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>День 6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6905805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Ташкент (экскурсия)</w:t>
            </w:r>
          </w:p>
          <w:p w14:paraId="4A8DAC68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Архитектура Ташкента поражает своим разнообразием: археологические памятники времен зороастризма, которым уже более 2200 лет, архитектурные шедевры Средневековья, монументальные здания конца XIX в., самое красивое в мире метро и, разумеется, многочисленные новейшие постройки.</w:t>
            </w:r>
          </w:p>
          <w:p w14:paraId="381BDD89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площадь Хаст-Имам – </w:t>
            </w:r>
            <w:r>
              <w:rPr>
                <w:rFonts w:ascii="Arial" w:eastAsia="Arial" w:hAnsi="Arial" w:cs="Arial"/>
                <w:color w:val="00000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Барак-хана, мавзолей Кафал-аль-Шаши Мазар –</w:t>
            </w:r>
            <w:r>
              <w:rPr>
                <w:rFonts w:ascii="Arial" w:eastAsia="Arial" w:hAnsi="Arial" w:cs="Arial"/>
                <w:color w:val="00000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– Чорсу</w:t>
            </w:r>
            <w:r>
              <w:rPr>
                <w:rFonts w:ascii="Arial" w:eastAsia="Arial" w:hAnsi="Arial" w:cs="Arial"/>
                <w:color w:val="00000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махалли</w:t>
            </w:r>
            <w:r>
              <w:rPr>
                <w:rFonts w:ascii="Arial" w:eastAsia="Arial" w:hAnsi="Arial" w:cs="Arial"/>
                <w:color w:val="000000"/>
              </w:rPr>
              <w:t xml:space="preserve"> (жилые кварталы) с глинобитными домами, узкими улочками и подлинной атмосферой Старого Ташкента.  </w:t>
            </w:r>
          </w:p>
          <w:p w14:paraId="200E9CC0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Обед</w:t>
            </w:r>
            <w:r>
              <w:rPr>
                <w:rFonts w:ascii="Arial" w:eastAsia="Arial" w:hAnsi="Arial" w:cs="Arial"/>
                <w:color w:val="00000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</w:rPr>
              <w:t>«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Беш Козон</w:t>
            </w:r>
            <w:r>
              <w:rPr>
                <w:rFonts w:ascii="Arial" w:eastAsia="Arial" w:hAnsi="Arial" w:cs="Arial"/>
                <w:color w:val="00000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6BA02C44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Прогулка по центральной части Ташкента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.</w:t>
            </w:r>
          </w:p>
          <w:p w14:paraId="7ACF2795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782E7B22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CE7A2E9" wp14:editId="4D619976">
                  <wp:extent cx="276860" cy="177800"/>
                  <wp:effectExtent l="0" t="0" r="0" b="0"/>
                  <wp:docPr id="103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завтрак, обед</w:t>
            </w:r>
          </w:p>
        </w:tc>
      </w:tr>
      <w:tr w:rsidR="005164AE" w14:paraId="7578992B" w14:textId="77777777">
        <w:trPr>
          <w:cantSplit/>
          <w:trHeight w:val="985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105EFDAF" w14:textId="77777777" w:rsidR="005164AE" w:rsidRDefault="00B915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7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736DEAB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Ташкент (убытие)</w:t>
            </w:r>
          </w:p>
          <w:p w14:paraId="7F091385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Убытие из Ташкента. </w:t>
            </w:r>
            <w:r>
              <w:rPr>
                <w:rFonts w:ascii="Arial" w:eastAsia="Arial" w:hAnsi="Arial" w:cs="Arial"/>
                <w:color w:val="000000"/>
              </w:rPr>
              <w:t>Групповой переезд в аэропорт. Завершение программы тура.</w:t>
            </w:r>
          </w:p>
          <w:p w14:paraId="1A3EC782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4493562" wp14:editId="7791D18E">
                  <wp:extent cx="276860" cy="177800"/>
                  <wp:effectExtent l="0" t="0" r="0" b="0"/>
                  <wp:docPr id="10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5164AE" w14:paraId="4017B96E" w14:textId="77777777">
        <w:trPr>
          <w:cantSplit/>
          <w:trHeight w:val="286"/>
          <w:tblHeader/>
        </w:trPr>
        <w:tc>
          <w:tcPr>
            <w:tcW w:w="11036" w:type="dxa"/>
            <w:gridSpan w:val="3"/>
            <w:shd w:val="clear" w:color="auto" w:fill="B04758"/>
            <w:vAlign w:val="center"/>
          </w:tcPr>
          <w:p w14:paraId="2E9909BF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Стоимость тура в USD</w:t>
            </w:r>
          </w:p>
        </w:tc>
      </w:tr>
      <w:tr w:rsidR="005164AE" w14:paraId="51FB35C1" w14:textId="77777777">
        <w:trPr>
          <w:cantSplit/>
          <w:trHeight w:val="352"/>
          <w:tblHeader/>
        </w:trPr>
        <w:tc>
          <w:tcPr>
            <w:tcW w:w="4697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69319104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Стоимость тура для 1 чел.</w:t>
            </w:r>
          </w:p>
        </w:tc>
        <w:tc>
          <w:tcPr>
            <w:tcW w:w="6339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2D954169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</w:rPr>
              <w:t>565 USD</w:t>
            </w:r>
          </w:p>
        </w:tc>
      </w:tr>
      <w:tr w:rsidR="005164AE" w14:paraId="7FA5B205" w14:textId="77777777">
        <w:trPr>
          <w:cantSplit/>
          <w:trHeight w:val="352"/>
          <w:tblHeader/>
        </w:trPr>
        <w:tc>
          <w:tcPr>
            <w:tcW w:w="4697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2D4A1A6F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Доплата за одноместное размещение</w:t>
            </w:r>
          </w:p>
        </w:tc>
        <w:tc>
          <w:tcPr>
            <w:tcW w:w="6339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EE4EEB1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color w:val="AB4C58"/>
              </w:rPr>
              <w:t>+130 USD</w:t>
            </w:r>
          </w:p>
        </w:tc>
      </w:tr>
    </w:tbl>
    <w:p w14:paraId="12AB7317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4B8B1E3B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Тур является гарантированным и состоится вне зависимости от количества участников. </w:t>
      </w:r>
    </w:p>
    <w:p w14:paraId="3313AB6E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</w:rPr>
        <w:t>дети от 10 лет</w:t>
      </w:r>
      <w:r>
        <w:rPr>
          <w:rFonts w:ascii="Arial" w:eastAsia="Arial" w:hAnsi="Arial" w:cs="Arial"/>
          <w:i/>
          <w:iCs/>
          <w:color w:val="000000"/>
        </w:rPr>
        <w:t>.</w:t>
      </w:r>
    </w:p>
    <w:p w14:paraId="14A46751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021C456D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В стоимость тура включено:</w:t>
      </w:r>
    </w:p>
    <w:p w14:paraId="11A02684" w14:textId="77777777" w:rsidR="005164AE" w:rsidRDefault="00B915B8" w:rsidP="005D724F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47F2471C" w14:textId="77777777" w:rsidR="005164AE" w:rsidRDefault="00B915B8" w:rsidP="005D724F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Групповой трансфер аэропорт – гостиница – аэропорт для каждого рейса.</w:t>
      </w:r>
    </w:p>
    <w:p w14:paraId="349ECDA5" w14:textId="77777777" w:rsidR="005164AE" w:rsidRDefault="00B915B8" w:rsidP="005D724F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Размещение в гостиницах в двухместных номерах с завтраком.</w:t>
      </w:r>
    </w:p>
    <w:p w14:paraId="4B440FED" w14:textId="77777777" w:rsidR="005164AE" w:rsidRDefault="00B915B8" w:rsidP="005D724F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Групповые экскурсии с гидом согласно программе тура.</w:t>
      </w:r>
    </w:p>
    <w:p w14:paraId="0D23E0E6" w14:textId="77777777" w:rsidR="005164AE" w:rsidRDefault="00B915B8" w:rsidP="005D724F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Комфортабельный транспорт с кондиционером на протяжении всего тура.</w:t>
      </w:r>
    </w:p>
    <w:p w14:paraId="34779D50" w14:textId="77777777" w:rsidR="005164AE" w:rsidRDefault="00B915B8" w:rsidP="005D724F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Обед в Среднеазиатском центре плова «Беш Козон». </w:t>
      </w:r>
    </w:p>
    <w:p w14:paraId="6BDAE405" w14:textId="77777777" w:rsidR="005164AE" w:rsidRDefault="00B915B8" w:rsidP="005D724F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Минеральная вода (1 л) на каждый экскурсионный день тура (кроме дней прибытия и убытия).</w:t>
      </w:r>
    </w:p>
    <w:p w14:paraId="476A8B7A" w14:textId="77777777" w:rsidR="005164AE" w:rsidRDefault="00B915B8" w:rsidP="005D724F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Памятные сувениры.</w:t>
      </w:r>
    </w:p>
    <w:p w14:paraId="5D75A44E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52D2E23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В стоимость тура не включено:</w:t>
      </w:r>
    </w:p>
    <w:p w14:paraId="314FBA79" w14:textId="77777777" w:rsidR="005164AE" w:rsidRDefault="00B915B8" w:rsidP="005D724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международных перелетов.</w:t>
      </w:r>
    </w:p>
    <w:p w14:paraId="5AB191EA" w14:textId="77777777" w:rsidR="005164AE" w:rsidRDefault="00B915B8" w:rsidP="005D724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Входные билеты на памятники и в музеи.</w:t>
      </w:r>
    </w:p>
    <w:p w14:paraId="6937B5AB" w14:textId="77777777" w:rsidR="005164AE" w:rsidRDefault="00B915B8" w:rsidP="005D724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питания (обеды и ужины).</w:t>
      </w:r>
    </w:p>
    <w:p w14:paraId="19413E09" w14:textId="77777777" w:rsidR="005164AE" w:rsidRDefault="00B915B8" w:rsidP="005D724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Медицинские издержки и страховка.</w:t>
      </w:r>
    </w:p>
    <w:p w14:paraId="76F59BBC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47646B8A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Дополнительные услуги:</w:t>
      </w:r>
    </w:p>
    <w:p w14:paraId="727E6ADE" w14:textId="77777777" w:rsidR="005164AE" w:rsidRDefault="00B915B8" w:rsidP="005D724F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Дополнительная ночь по прибытии или убытии в гостинице 3*:</w:t>
      </w:r>
    </w:p>
    <w:p w14:paraId="76D6A967" w14:textId="77777777" w:rsidR="005164AE" w:rsidRDefault="00B915B8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одноместный номер –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USD за номер в сутки,</w:t>
      </w:r>
    </w:p>
    <w:p w14:paraId="242DBDD8" w14:textId="77777777" w:rsidR="005164AE" w:rsidRDefault="00B915B8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двухместный номер –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0 USD за номер в сутки.</w:t>
      </w:r>
    </w:p>
    <w:p w14:paraId="09D8D0D4" w14:textId="77777777" w:rsidR="005164AE" w:rsidRDefault="00B915B8" w:rsidP="005D724F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Доплата за индивидуальный трансфер аэропорт – гостиница – аэропорт: </w:t>
      </w:r>
    </w:p>
    <w:p w14:paraId="5DD001D2" w14:textId="77777777" w:rsidR="005164AE" w:rsidRDefault="00B915B8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седан: +25 USD в одну сторону,</w:t>
      </w:r>
    </w:p>
    <w:p w14:paraId="0FE2C6F5" w14:textId="77777777" w:rsidR="005164AE" w:rsidRDefault="00B915B8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микроавтобус: + 40 USD в одну сторону.</w:t>
      </w:r>
    </w:p>
    <w:p w14:paraId="09F76D8A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7431F403" w14:textId="77777777" w:rsidR="005164AE" w:rsidRDefault="00B915B8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Порядок посещения объектов во время экскурсий может меняться.</w:t>
      </w:r>
    </w:p>
    <w:p w14:paraId="3B6B0FBA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15471722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634F2E8B" w14:textId="77777777" w:rsidR="005164AE" w:rsidRDefault="00B915B8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6FB9775D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0"/>
        <w:tblW w:w="808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9"/>
        <w:gridCol w:w="84"/>
        <w:gridCol w:w="5869"/>
      </w:tblGrid>
      <w:tr w:rsidR="005164AE" w14:paraId="5BC8F4C8" w14:textId="77777777">
        <w:trPr>
          <w:cantSplit/>
          <w:trHeight w:val="286"/>
          <w:tblHeader/>
          <w:jc w:val="center"/>
        </w:trPr>
        <w:tc>
          <w:tcPr>
            <w:tcW w:w="2129" w:type="dxa"/>
            <w:shd w:val="clear" w:color="auto" w:fill="B04758"/>
            <w:vAlign w:val="center"/>
          </w:tcPr>
          <w:p w14:paraId="39252811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Город</w:t>
            </w:r>
          </w:p>
        </w:tc>
        <w:tc>
          <w:tcPr>
            <w:tcW w:w="5953" w:type="dxa"/>
            <w:gridSpan w:val="2"/>
            <w:shd w:val="clear" w:color="auto" w:fill="B04758"/>
            <w:vAlign w:val="center"/>
          </w:tcPr>
          <w:p w14:paraId="617EE2A0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Гостиница</w:t>
            </w:r>
          </w:p>
        </w:tc>
      </w:tr>
      <w:tr w:rsidR="005164AE" w:rsidRPr="000B0038" w14:paraId="7DB85BDF" w14:textId="77777777">
        <w:trPr>
          <w:cantSplit/>
          <w:trHeight w:val="352"/>
          <w:tblHeader/>
          <w:jc w:val="center"/>
        </w:trPr>
        <w:tc>
          <w:tcPr>
            <w:tcW w:w="2213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476382A2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Бухара</w:t>
            </w:r>
          </w:p>
        </w:tc>
        <w:tc>
          <w:tcPr>
            <w:tcW w:w="5869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4F9762DB" w14:textId="77777777" w:rsidR="005164AE" w:rsidRPr="007611C1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r w:rsidRPr="007611C1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7611C1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5164AE" w:rsidRPr="000B0038" w14:paraId="1984032B" w14:textId="77777777">
        <w:trPr>
          <w:cantSplit/>
          <w:trHeight w:val="352"/>
          <w:tblHeader/>
          <w:jc w:val="center"/>
        </w:trPr>
        <w:tc>
          <w:tcPr>
            <w:tcW w:w="2213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24A984EE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</w:t>
            </w:r>
          </w:p>
        </w:tc>
        <w:tc>
          <w:tcPr>
            <w:tcW w:w="5869" w:type="dxa"/>
            <w:tcBorders>
              <w:right w:val="single" w:sz="4" w:space="0" w:color="B04758"/>
            </w:tcBorders>
            <w:vAlign w:val="center"/>
          </w:tcPr>
          <w:p w14:paraId="165D6F50" w14:textId="77777777" w:rsidR="005164AE" w:rsidRPr="007611C1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r w:rsidRPr="007611C1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Arba 3* / Marokand Spa Hotel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7611C1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5164AE" w14:paraId="4AC58C48" w14:textId="77777777">
        <w:trPr>
          <w:cantSplit/>
          <w:trHeight w:val="352"/>
          <w:tblHeader/>
          <w:jc w:val="center"/>
        </w:trPr>
        <w:tc>
          <w:tcPr>
            <w:tcW w:w="2213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787A3773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Ташкент</w:t>
            </w:r>
          </w:p>
        </w:tc>
        <w:tc>
          <w:tcPr>
            <w:tcW w:w="5869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3AE24C7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</w:rPr>
              <w:t xml:space="preserve">Huvaydo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 подобная</w:t>
            </w:r>
          </w:p>
        </w:tc>
      </w:tr>
    </w:tbl>
    <w:p w14:paraId="17A38385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6F9453A" w14:textId="77777777" w:rsidR="005164AE" w:rsidRDefault="00B915B8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53E1BFF3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808000"/>
        </w:rPr>
      </w:pPr>
    </w:p>
    <w:tbl>
      <w:tblPr>
        <w:tblStyle w:val="af1"/>
        <w:tblW w:w="73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4"/>
      </w:tblGrid>
      <w:tr w:rsidR="005164AE" w14:paraId="5AD100AE" w14:textId="77777777">
        <w:trPr>
          <w:cantSplit/>
          <w:trHeight w:val="306"/>
          <w:tblHeader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168DAD1D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5436F139" w14:textId="77777777" w:rsidR="005164AE" w:rsidRDefault="00B915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Наименование транспорта</w:t>
            </w:r>
          </w:p>
        </w:tc>
      </w:tr>
      <w:tr w:rsidR="005164AE" w14:paraId="19929C4C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1F13FF69" w14:textId="77777777" w:rsidR="005164AE" w:rsidRDefault="00B915B8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5D3A1DB5" w14:textId="77777777" w:rsidR="005164AE" w:rsidRDefault="00B915B8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Chevrolet Lacetti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</w:p>
        </w:tc>
      </w:tr>
      <w:tr w:rsidR="005164AE" w14:paraId="7A97FE1D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2882C689" w14:textId="77777777" w:rsidR="005164AE" w:rsidRDefault="00B915B8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3–6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3C072EB7" w14:textId="77777777" w:rsidR="005164AE" w:rsidRDefault="000B0038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9" w:anchor="Hyundai_Grand_Starex">
              <w:r w:rsidR="00B915B8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"Hyundai Grand Starex"</w:t>
              </w:r>
            </w:hyperlink>
          </w:p>
        </w:tc>
      </w:tr>
      <w:tr w:rsidR="005164AE" w14:paraId="17087DD0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33FCA45C" w14:textId="77777777" w:rsidR="005164AE" w:rsidRDefault="00B915B8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7–9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vAlign w:val="center"/>
          </w:tcPr>
          <w:p w14:paraId="7E3A20C7" w14:textId="77777777" w:rsidR="005164AE" w:rsidRDefault="00B915B8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Toyota Hiace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</w:p>
        </w:tc>
      </w:tr>
      <w:tr w:rsidR="005164AE" w14:paraId="0407D27C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BCF506E" w14:textId="77777777" w:rsidR="005164AE" w:rsidRDefault="00B915B8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10–14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1B4D6AD3" w14:textId="77777777" w:rsidR="005164AE" w:rsidRDefault="000B0038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12" w:anchor="eurise">
              <w:r w:rsidR="00B915B8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"Eurise"</w:t>
              </w:r>
            </w:hyperlink>
          </w:p>
        </w:tc>
      </w:tr>
      <w:tr w:rsidR="005164AE" w14:paraId="22B243C9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3B228A82" w14:textId="77777777" w:rsidR="005164AE" w:rsidRDefault="00B915B8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15–30 чел.</w:t>
            </w:r>
          </w:p>
        </w:tc>
        <w:tc>
          <w:tcPr>
            <w:tcW w:w="44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37285E31" w14:textId="77777777" w:rsidR="005164AE" w:rsidRDefault="000B0038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13" w:anchor="AsiaStar">
              <w:r w:rsidR="00B915B8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"Asia Star"</w:t>
              </w:r>
            </w:hyperlink>
            <w:hyperlink r:id="rId14" w:anchor="yutong">
              <w:r w:rsidR="00B915B8">
                <w:rPr>
                  <w:rFonts w:ascii="Arial" w:eastAsia="Arial" w:hAnsi="Arial" w:cs="Arial"/>
                  <w:b/>
                  <w:bCs/>
                  <w:color w:val="B0514E"/>
                </w:rPr>
                <w:t xml:space="preserve"> </w:t>
              </w:r>
            </w:hyperlink>
            <w:hyperlink r:id="rId15" w:anchor="yutong">
              <w:r w:rsidR="00B915B8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/ "Yutong"</w:t>
              </w:r>
            </w:hyperlink>
          </w:p>
        </w:tc>
      </w:tr>
    </w:tbl>
    <w:p w14:paraId="2BDF4286" w14:textId="77777777" w:rsidR="005164AE" w:rsidRDefault="005164AE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5164AE" w:rsidSect="005164AE">
      <w:pgSz w:w="12240" w:h="15840"/>
      <w:pgMar w:top="851" w:right="616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18D0874-7205-4C88-A099-7A37DD40CFD6}"/>
    <w:embedBold r:id="rId2" w:fontKey="{38AB2D54-1A22-4551-A4E5-A1D8A1A565A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48BC86EE-D231-4479-ABE2-9D184704863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3360AA7E-948D-498D-80E3-226071C23F13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1E1FA52B-8AAB-4A01-AB27-6059A32B11D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22ECFC4B-E40C-460D-BD1C-BBA56535B9B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068B"/>
    <w:multiLevelType w:val="multilevel"/>
    <w:tmpl w:val="61D8095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3956ED5"/>
    <w:multiLevelType w:val="multilevel"/>
    <w:tmpl w:val="4B38399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E7F345D"/>
    <w:multiLevelType w:val="multilevel"/>
    <w:tmpl w:val="30885034"/>
    <w:lvl w:ilvl="0">
      <w:start w:val="1"/>
      <w:numFmt w:val="bullet"/>
      <w:lvlText w:val=""/>
      <w:lvlJc w:val="left"/>
      <w:pPr>
        <w:ind w:left="786" w:hanging="360"/>
      </w:pPr>
      <w:rPr>
        <w:rFonts w:ascii="Symbol" w:hAnsi="Symbol" w:hint="default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14C0CCE"/>
    <w:multiLevelType w:val="multilevel"/>
    <w:tmpl w:val="D006219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3B9380E"/>
    <w:multiLevelType w:val="multilevel"/>
    <w:tmpl w:val="5C9411F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4165D38"/>
    <w:multiLevelType w:val="multilevel"/>
    <w:tmpl w:val="D75EC4C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3B7C48A5"/>
    <w:multiLevelType w:val="multilevel"/>
    <w:tmpl w:val="44FE3CAE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AC61B42"/>
    <w:multiLevelType w:val="multilevel"/>
    <w:tmpl w:val="CB10AD1C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4AE"/>
    <w:rsid w:val="000B0038"/>
    <w:rsid w:val="005164AE"/>
    <w:rsid w:val="005D724F"/>
    <w:rsid w:val="007611C1"/>
    <w:rsid w:val="007B55F3"/>
    <w:rsid w:val="008C4A3E"/>
    <w:rsid w:val="00B80624"/>
    <w:rsid w:val="00B915B8"/>
    <w:rsid w:val="00D02ED7"/>
    <w:rsid w:val="00D37B5A"/>
    <w:rsid w:val="00D5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461E5"/>
  <w15:docId w15:val="{AEC99CFE-79C0-47C6-BC13-A5100713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5164A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10"/>
    <w:next w:val="10"/>
    <w:rsid w:val="005164A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5164A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5164A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5164A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5164A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5164AE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164A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5164AE"/>
  </w:style>
  <w:style w:type="paragraph" w:styleId="a3">
    <w:name w:val="Title"/>
    <w:basedOn w:val="10"/>
    <w:next w:val="10"/>
    <w:rsid w:val="005164AE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autoRedefine/>
    <w:hidden/>
    <w:qFormat/>
    <w:rsid w:val="005164A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autoRedefine/>
    <w:hidden/>
    <w:qFormat/>
    <w:rsid w:val="005164AE"/>
    <w:pPr>
      <w:tabs>
        <w:tab w:val="center" w:pos="4677"/>
        <w:tab w:val="right" w:pos="9355"/>
      </w:tabs>
    </w:pPr>
  </w:style>
  <w:style w:type="paragraph" w:styleId="a6">
    <w:name w:val="footer"/>
    <w:basedOn w:val="a"/>
    <w:autoRedefine/>
    <w:hidden/>
    <w:qFormat/>
    <w:rsid w:val="005164AE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autoRedefine/>
    <w:hidden/>
    <w:qFormat/>
    <w:rsid w:val="005164AE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5164AE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5164AE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5164A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5164A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basedOn w:val="a"/>
    <w:autoRedefine/>
    <w:hidden/>
    <w:qFormat/>
    <w:rsid w:val="005164AE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5164AE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autoRedefine/>
    <w:hidden/>
    <w:qFormat/>
    <w:rsid w:val="005164AE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5164AE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autoRedefine/>
    <w:hidden/>
    <w:qFormat/>
    <w:rsid w:val="005164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autoRedefine/>
    <w:hidden/>
    <w:qFormat/>
    <w:rsid w:val="005164AE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10"/>
    <w:next w:val="10"/>
    <w:rsid w:val="005164A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rsid w:val="005164A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5164A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5164A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5164A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7611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611C1"/>
    <w:rPr>
      <w:rFonts w:ascii="Tahoma" w:hAnsi="Tahoma" w:cs="Tahoma"/>
      <w:position w:val="-1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hbeX8MyU9KC2oa16n+N9ri7ISw==">CgMxLjAyDmgud3MzbWoxNXJiejNuOAByITFiRl9iWEJXLVF4SlBXMldfVjJ0YmY2WkJyTnh3bDVpWQ==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7</cp:revision>
  <dcterms:created xsi:type="dcterms:W3CDTF">2023-11-30T11:07:00Z</dcterms:created>
  <dcterms:modified xsi:type="dcterms:W3CDTF">2026-09-17T17:48:00Z</dcterms:modified>
</cp:coreProperties>
</file>