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1E62F" w14:textId="77777777" w:rsidR="00BD17AF" w:rsidRDefault="009458D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ind w:firstLine="0"/>
        <w:jc w:val="center"/>
        <w:rPr>
          <w:rFonts w:ascii="Arial" w:eastAsia="Arial" w:hAnsi="Arial" w:cs="Arial"/>
          <w:color w:val="FFFFFF"/>
          <w:sz w:val="25"/>
          <w:szCs w:val="25"/>
        </w:rPr>
      </w:pPr>
      <w:hyperlink r:id="rId6">
        <w:r>
          <w:rPr>
            <w:rFonts w:ascii="Arial" w:eastAsia="Arial" w:hAnsi="Arial" w:cs="Arial"/>
            <w:b/>
            <w:bCs/>
            <w:color w:val="FFFFFF"/>
            <w:sz w:val="25"/>
            <w:szCs w:val="25"/>
          </w:rPr>
          <w:t>К сердцу империи Тамерлана</w:t>
        </w:r>
      </w:hyperlink>
      <w:r>
        <w:rPr>
          <w:rFonts w:ascii="Arial" w:eastAsia="Arial" w:hAnsi="Arial" w:cs="Arial"/>
          <w:b/>
          <w:bCs/>
          <w:color w:val="FFFFFF"/>
          <w:sz w:val="25"/>
          <w:szCs w:val="25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E53578C" wp14:editId="7E52607C">
            <wp:simplePos x="0" y="0"/>
            <wp:positionH relativeFrom="column">
              <wp:posOffset>-360044</wp:posOffset>
            </wp:positionH>
            <wp:positionV relativeFrom="paragraph">
              <wp:posOffset>-527684</wp:posOffset>
            </wp:positionV>
            <wp:extent cx="7544435" cy="3502660"/>
            <wp:effectExtent l="0" t="0" r="0" b="0"/>
            <wp:wrapSquare wrapText="bothSides" distT="0" distB="0" distL="114300" distR="114300"/>
            <wp:docPr id="1096" name="image15.jpg" descr="Tamerl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g" descr="Tamerlan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4435" cy="35026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7583D1E" w14:textId="77777777" w:rsidR="00BD17AF" w:rsidRDefault="00BD17AF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4F2D6989" w14:textId="77777777" w:rsidR="00BD17AF" w:rsidRDefault="009458DD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Экскурсионный тур в Узбекистан: Ташкент, Самарканд, Гиждуван, Бухара,  </w:t>
      </w:r>
    </w:p>
    <w:p w14:paraId="1C368B1B" w14:textId="77777777" w:rsidR="00BD17AF" w:rsidRDefault="009458DD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грандиозная архитектура эпохи Тимуридов</w:t>
      </w:r>
    </w:p>
    <w:p w14:paraId="73835895" w14:textId="77777777" w:rsidR="00BD17AF" w:rsidRDefault="009458DD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0"/>
        <w:jc w:val="both"/>
        <w:rPr>
          <w:rFonts w:ascii="Arial" w:eastAsia="Arial" w:hAnsi="Arial" w:cs="Arial"/>
          <w:color w:val="3333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Страна:</w:t>
      </w:r>
      <w:r>
        <w:rPr>
          <w:rFonts w:ascii="Arial" w:eastAsia="Arial" w:hAnsi="Arial" w:cs="Arial"/>
          <w:color w:val="3333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Узбекистан</w:t>
      </w:r>
    </w:p>
    <w:p w14:paraId="10EA3ACD" w14:textId="77777777" w:rsidR="00BD17AF" w:rsidRDefault="009458DD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0"/>
        <w:jc w:val="both"/>
        <w:rPr>
          <w:rFonts w:ascii="Arial" w:eastAsia="Arial" w:hAnsi="Arial" w:cs="Arial"/>
          <w:color w:val="3333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Продолжительность тура:</w:t>
      </w:r>
      <w:r>
        <w:rPr>
          <w:rFonts w:ascii="Arial" w:eastAsia="Arial" w:hAnsi="Arial" w:cs="Arial"/>
          <w:color w:val="3333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6 дней / 5 ночей</w:t>
      </w:r>
    </w:p>
    <w:p w14:paraId="04DE88E4" w14:textId="77777777" w:rsidR="00BD17AF" w:rsidRDefault="009458DD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0"/>
        <w:rPr>
          <w:rFonts w:ascii="Arial" w:eastAsia="Arial" w:hAnsi="Arial" w:cs="Arial"/>
          <w:color w:val="3333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Маршрут:</w:t>
      </w:r>
      <w:r>
        <w:rPr>
          <w:rFonts w:ascii="Arial" w:eastAsia="Arial" w:hAnsi="Arial" w:cs="Arial"/>
          <w:color w:val="3333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Ташкент – Самарканд – Гиждуван – Бухара – Ташкент </w:t>
      </w:r>
    </w:p>
    <w:p w14:paraId="68365211" w14:textId="77777777" w:rsidR="00BD17AF" w:rsidRDefault="00BD17AF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6F73BB5" w14:textId="77777777" w:rsidR="00BD17AF" w:rsidRDefault="00BD17AF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hanging="2"/>
        <w:rPr>
          <w:rFonts w:ascii="Arial" w:eastAsia="Arial" w:hAnsi="Arial" w:cs="Arial"/>
          <w:i/>
          <w:iCs/>
          <w:color w:val="333300"/>
          <w:sz w:val="20"/>
          <w:szCs w:val="20"/>
        </w:rPr>
      </w:pPr>
    </w:p>
    <w:p w14:paraId="55BA46F3" w14:textId="77777777" w:rsidR="00BD17AF" w:rsidRDefault="009458DD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Культурно-познавательный тур в Узбекистан познакомит вас с богатой историей  и культурой этих мест, всемирно известными древними памятниками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Самарканда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и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Бухары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которые до сих пор хранят память о многочисленных торговых караванах Великого шелкового пути и, разумеется, о величественной исторической фигуре Тамерлана. </w:t>
      </w:r>
    </w:p>
    <w:p w14:paraId="6640BAF5" w14:textId="77777777" w:rsidR="00BD17AF" w:rsidRDefault="009458DD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Могущественная империя Тамерлана простиралась от Армении на западе до Индии на востоке, от Кавказа и Аральского моря на севере до Персидского залива на юге. А столица огромной империи Тимуридов находилась в Самарканде – любимом городе Амира Темура, куда он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пригласил самых искусных мастеров-строителей, ученых, ремесленников и других умельцев, которые и превратили Самарканд в настоящую архитектурную жемчужину.</w:t>
      </w:r>
    </w:p>
    <w:p w14:paraId="5C512B4F" w14:textId="77777777" w:rsidR="00BD17AF" w:rsidRDefault="009458DD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Приглашаем вас перелистать ожившие страницы истории и проникнуть в самое сердце империи легендарного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полководца!  </w:t>
      </w:r>
    </w:p>
    <w:p w14:paraId="30F75B87" w14:textId="77777777" w:rsidR="00BD17AF" w:rsidRDefault="00BD17AF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0"/>
        <w:rPr>
          <w:rFonts w:ascii="Arial" w:eastAsia="Arial" w:hAnsi="Arial" w:cs="Arial"/>
          <w:color w:val="333300"/>
          <w:sz w:val="20"/>
          <w:szCs w:val="20"/>
        </w:rPr>
      </w:pPr>
    </w:p>
    <w:p w14:paraId="1C7F1E1D" w14:textId="77777777" w:rsidR="00BD17AF" w:rsidRDefault="00BD17AF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333300"/>
          <w:sz w:val="20"/>
          <w:szCs w:val="20"/>
        </w:rPr>
      </w:pPr>
    </w:p>
    <w:tbl>
      <w:tblPr>
        <w:tblStyle w:val="af3"/>
        <w:tblpPr w:leftFromText="180" w:rightFromText="180" w:vertAnchor="text" w:tblpY="504"/>
        <w:tblW w:w="1177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971"/>
        <w:gridCol w:w="3971"/>
        <w:gridCol w:w="3829"/>
      </w:tblGrid>
      <w:tr w:rsidR="00BD17AF" w14:paraId="1F100AEB" w14:textId="77777777">
        <w:trPr>
          <w:cantSplit/>
          <w:tblHeader/>
        </w:trPr>
        <w:tc>
          <w:tcPr>
            <w:tcW w:w="3972" w:type="dxa"/>
          </w:tcPr>
          <w:p w14:paraId="53B310BB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lastRenderedPageBreak/>
              <w:t>Группа №01: 22.01-27.01.2027</w:t>
            </w:r>
          </w:p>
          <w:p w14:paraId="1795B9BE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№02: 29.01-03.02.2027</w:t>
            </w:r>
          </w:p>
          <w:p w14:paraId="66035F66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№03: 05.02-10.02.2027</w:t>
            </w:r>
          </w:p>
          <w:p w14:paraId="2A6FC0CB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№04: 12.02-17.02.2027</w:t>
            </w:r>
          </w:p>
          <w:p w14:paraId="1C440570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№05: 19.02-24.02.2027</w:t>
            </w:r>
          </w:p>
          <w:p w14:paraId="78915D6B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№06: 26.02-03.03.2027</w:t>
            </w:r>
          </w:p>
          <w:p w14:paraId="7BB9D9DD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№07: 03.03-08.03.2027</w:t>
            </w:r>
          </w:p>
          <w:p w14:paraId="23E7E734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№08: 05.03-10.03.2027</w:t>
            </w:r>
          </w:p>
          <w:p w14:paraId="129D695F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№09: 10.03-15.03.2027</w:t>
            </w:r>
          </w:p>
          <w:p w14:paraId="3BE00CD2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№10: 12.03-17.03.2027</w:t>
            </w:r>
          </w:p>
          <w:p w14:paraId="1D58ADAE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№11: 17.03-22.03.2027</w:t>
            </w:r>
          </w:p>
          <w:p w14:paraId="6E0BBA6F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№12: 18.03-23.03.2027</w:t>
            </w:r>
          </w:p>
          <w:p w14:paraId="52FC2670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№13: 19.03-24.03.2027</w:t>
            </w:r>
          </w:p>
          <w:p w14:paraId="2E5B891B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№14: 20.03-25.03.2027</w:t>
            </w:r>
          </w:p>
          <w:p w14:paraId="08A7924D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№15: 21.03-26.03.2027</w:t>
            </w:r>
          </w:p>
          <w:p w14:paraId="1FA43E02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№16: 24.03-29.03.2027</w:t>
            </w:r>
          </w:p>
          <w:p w14:paraId="7AEBA8BE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№17: 25.03-30.03.2027</w:t>
            </w:r>
          </w:p>
          <w:p w14:paraId="3DB56EF2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№18: 26.03-31.03.2027</w:t>
            </w:r>
          </w:p>
          <w:p w14:paraId="746DFF5F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№19: 27.03-01.04.2027</w:t>
            </w:r>
          </w:p>
          <w:p w14:paraId="3AEAC7F6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№20: 28.03-02.04.2027</w:t>
            </w:r>
          </w:p>
          <w:p w14:paraId="5C060A4C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№21: 31.03-05.04.2027</w:t>
            </w:r>
          </w:p>
          <w:p w14:paraId="6EC5EEF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№22: 01.04-06.04.2027</w:t>
            </w:r>
          </w:p>
          <w:p w14:paraId="3A6D15AE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№23: 02.04-07.04.2027</w:t>
            </w:r>
          </w:p>
          <w:p w14:paraId="05E5849D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№24: 03.04-08.04.2027</w:t>
            </w:r>
          </w:p>
          <w:p w14:paraId="511D2AB0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№25: 04.04-09.04.2027</w:t>
            </w:r>
          </w:p>
          <w:p w14:paraId="66FB8FDB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№26: 07.04-12.04.2027</w:t>
            </w:r>
          </w:p>
          <w:p w14:paraId="5BCAB04E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№27: 08.04-13.04.2027</w:t>
            </w:r>
          </w:p>
          <w:p w14:paraId="09DA81D2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№28: 09.04-14.04.2027</w:t>
            </w:r>
          </w:p>
          <w:p w14:paraId="1EB314D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№29: 10.04-15.04.2027</w:t>
            </w:r>
          </w:p>
          <w:p w14:paraId="5732E40D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№30: 11.04-16.04.2027</w:t>
            </w:r>
          </w:p>
          <w:p w14:paraId="5663BB29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№31: 14.04-19.04.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2027</w:t>
            </w:r>
          </w:p>
          <w:p w14:paraId="4B0FF813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№32: 15.04-20.04.2027</w:t>
            </w:r>
          </w:p>
          <w:p w14:paraId="3EACC51F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№33: 16.04-21.04.2027</w:t>
            </w:r>
          </w:p>
          <w:p w14:paraId="05131666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№34: 17.04-22.04.2027</w:t>
            </w:r>
          </w:p>
          <w:p w14:paraId="484EFC41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№35: 18.04-23.04.2027</w:t>
            </w:r>
          </w:p>
          <w:p w14:paraId="1930221B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№36: 21.04-26.04.2027</w:t>
            </w:r>
          </w:p>
          <w:p w14:paraId="66992D23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№37: 22.04-27.04.2027</w:t>
            </w:r>
          </w:p>
          <w:p w14:paraId="1D6594EC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№38: 23.04-28.04.2027</w:t>
            </w:r>
          </w:p>
          <w:p w14:paraId="5D0EE937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№39: 24.04-29.04.2027</w:t>
            </w:r>
          </w:p>
          <w:p w14:paraId="2015C7C3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№40: 25.04-3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0.04.2027</w:t>
            </w:r>
          </w:p>
          <w:p w14:paraId="7E9D4313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№41: 26.04-01.05.2027</w:t>
            </w:r>
          </w:p>
          <w:p w14:paraId="72233BCA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№42: 27.04-02.05.2027</w:t>
            </w:r>
          </w:p>
          <w:p w14:paraId="4CB9B961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№43: 28.04-03.05.2027</w:t>
            </w:r>
          </w:p>
          <w:p w14:paraId="0C09A7F7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№44: 29.04-04.05.2027</w:t>
            </w:r>
          </w:p>
          <w:p w14:paraId="697D6D8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№45: 30.04-05.05.2027</w:t>
            </w:r>
          </w:p>
          <w:p w14:paraId="0BDF6967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№46: 01.05-06.05.2027</w:t>
            </w:r>
          </w:p>
          <w:p w14:paraId="14DB3EFB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№47: 02.05-07.05.2027</w:t>
            </w:r>
          </w:p>
        </w:tc>
        <w:tc>
          <w:tcPr>
            <w:tcW w:w="3971" w:type="dxa"/>
          </w:tcPr>
          <w:p w14:paraId="3A0BDD41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№48: 03.05-08.05.2027</w:t>
            </w:r>
          </w:p>
          <w:p w14:paraId="7433D7AF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№49: 04.05-09.05.2027</w:t>
            </w:r>
          </w:p>
          <w:p w14:paraId="03E642F3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№50: 05.05-10.05.2027</w:t>
            </w:r>
          </w:p>
          <w:p w14:paraId="33A306D2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№51: 06.05-11.05.2027</w:t>
            </w:r>
          </w:p>
          <w:p w14:paraId="10497604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№52: 07.05-12.05.2027</w:t>
            </w:r>
          </w:p>
          <w:p w14:paraId="6D41351E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№53: 08.05-13.05.2027</w:t>
            </w:r>
          </w:p>
          <w:p w14:paraId="799FAC8B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№54: 09.05-14.05.2027</w:t>
            </w:r>
          </w:p>
          <w:p w14:paraId="7DAB390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№55: 12.05-17.05.2027</w:t>
            </w:r>
          </w:p>
          <w:p w14:paraId="2CB75DA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№56: 13.05-18.05.2027</w:t>
            </w:r>
          </w:p>
          <w:p w14:paraId="11903AEA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№57: 14.05-19.05.2027</w:t>
            </w:r>
          </w:p>
          <w:p w14:paraId="6530F0C8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№58: 15.05-20.05.2027</w:t>
            </w:r>
          </w:p>
          <w:p w14:paraId="21921754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№59: 19.05-24.05.2027</w:t>
            </w:r>
          </w:p>
          <w:p w14:paraId="7C95AFDA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№60: 20.05-25.05.2027</w:t>
            </w:r>
          </w:p>
          <w:p w14:paraId="15884332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№61: 21.05-26.05.2027</w:t>
            </w:r>
          </w:p>
          <w:p w14:paraId="27869887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№62: 22.05-27.05.2027</w:t>
            </w:r>
          </w:p>
          <w:p w14:paraId="719631D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№63: 26.05-31.05.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2027</w:t>
            </w:r>
          </w:p>
          <w:p w14:paraId="2A029A76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№64: 28.05-02.06.2027</w:t>
            </w:r>
          </w:p>
          <w:p w14:paraId="40EC71DD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№65: 29.05-03.06.2027</w:t>
            </w:r>
          </w:p>
          <w:p w14:paraId="49D912B0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№66: 02.06-07.06.2027</w:t>
            </w:r>
          </w:p>
          <w:p w14:paraId="27AEB6E4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№67: 04.06-09.06.2027</w:t>
            </w:r>
          </w:p>
          <w:p w14:paraId="74AB113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№68: 11.06-16.06.2027</w:t>
            </w:r>
          </w:p>
          <w:p w14:paraId="61C009ED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№69: 12.06-17.06.2027</w:t>
            </w:r>
          </w:p>
          <w:p w14:paraId="1F49A3B0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№70: 18.06-23.06.2027</w:t>
            </w:r>
          </w:p>
          <w:p w14:paraId="67196190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№71: 23.06-28.06.2027</w:t>
            </w:r>
          </w:p>
          <w:p w14:paraId="53C0CE38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№72: 26.06-01.07.2027</w:t>
            </w:r>
          </w:p>
          <w:p w14:paraId="26B40C51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№73: 03.07-08.07.2027</w:t>
            </w:r>
          </w:p>
          <w:p w14:paraId="64494E53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№74: 10.07-15.07.2027</w:t>
            </w:r>
          </w:p>
          <w:p w14:paraId="6B4EAA41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№75: 18.07-23.07.2027</w:t>
            </w:r>
          </w:p>
          <w:p w14:paraId="43E6733A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№76: 25.07-30.07.2027</w:t>
            </w:r>
          </w:p>
          <w:p w14:paraId="7ADF5C6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№77: 31.07-05.08.2027</w:t>
            </w:r>
          </w:p>
          <w:p w14:paraId="65E8973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№78: 08.08-13.08.2027</w:t>
            </w:r>
          </w:p>
          <w:p w14:paraId="26FDCAA9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№79: 15.08-20.08.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2027</w:t>
            </w:r>
          </w:p>
          <w:p w14:paraId="71547947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№80: 21.08-26.08.2027</w:t>
            </w:r>
          </w:p>
          <w:p w14:paraId="50BD885C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№81: 22.08-27.08.2027</w:t>
            </w:r>
          </w:p>
          <w:p w14:paraId="12251D19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№82: 25.08-30.08.2027</w:t>
            </w:r>
          </w:p>
          <w:p w14:paraId="34D9FC3C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№83: 28.08-02.09.2027</w:t>
            </w:r>
          </w:p>
          <w:p w14:paraId="29AE4D7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№84: 29.08-03.09.2027</w:t>
            </w:r>
          </w:p>
          <w:p w14:paraId="1EDE5C2B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№85: 01.09-06.09.2027</w:t>
            </w:r>
          </w:p>
          <w:p w14:paraId="5382AF38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№86: 02.09-07.09.2027</w:t>
            </w:r>
          </w:p>
          <w:p w14:paraId="5788C9C4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№87: 03.09-08.09.2027</w:t>
            </w:r>
          </w:p>
          <w:p w14:paraId="35B1368D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№88: 04.09-0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9.09.2027</w:t>
            </w:r>
          </w:p>
          <w:p w14:paraId="6A868A99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№89: 05.09-10.09.2027</w:t>
            </w:r>
          </w:p>
          <w:p w14:paraId="46800572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№90: 08.09-13.09.2027</w:t>
            </w:r>
          </w:p>
          <w:p w14:paraId="385DB58A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№91: 09.09-14.09.2027</w:t>
            </w:r>
          </w:p>
          <w:p w14:paraId="7E0A41C6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№92: 10.09-15.09.2027</w:t>
            </w:r>
          </w:p>
          <w:p w14:paraId="6A8A568B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№93: 11.09-16.09.2027</w:t>
            </w:r>
          </w:p>
          <w:p w14:paraId="5826F806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№94: 12.09-17.09.2027</w:t>
            </w:r>
          </w:p>
        </w:tc>
        <w:tc>
          <w:tcPr>
            <w:tcW w:w="3829" w:type="dxa"/>
          </w:tcPr>
          <w:p w14:paraId="6A05DCBD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№95: 15.09-20.09.2027</w:t>
            </w:r>
          </w:p>
          <w:p w14:paraId="7DF22156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№96: 16.09-21.09.2027</w:t>
            </w:r>
          </w:p>
          <w:p w14:paraId="4CF5E8E9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№97: 17.09-22.09.2027</w:t>
            </w:r>
          </w:p>
          <w:p w14:paraId="10F5187A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№98: 18.09-23.09.2027</w:t>
            </w:r>
          </w:p>
          <w:p w14:paraId="25B8AE07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№99: 19.09-24.09.2027</w:t>
            </w:r>
          </w:p>
          <w:p w14:paraId="38F914BD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№100: 22.09-27.09.2027</w:t>
            </w:r>
          </w:p>
          <w:p w14:paraId="469D7A77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№101: 23.09-28.09.2027</w:t>
            </w:r>
          </w:p>
          <w:p w14:paraId="226FFEF9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№102: 24.09-29.09.2027</w:t>
            </w:r>
          </w:p>
          <w:p w14:paraId="3D9564D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№103: 25.09-30.09.2027</w:t>
            </w:r>
          </w:p>
          <w:p w14:paraId="274A1912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№104: 26.09-0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1.10.2027</w:t>
            </w:r>
          </w:p>
          <w:p w14:paraId="60B08B46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№105: 29.09-04.10.2027</w:t>
            </w:r>
          </w:p>
          <w:p w14:paraId="6FDBDE0F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№106: 30.09-05.10.2027</w:t>
            </w:r>
          </w:p>
          <w:p w14:paraId="60E2D949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№107: 01.10-06.10.2027</w:t>
            </w:r>
          </w:p>
          <w:p w14:paraId="79B6BED3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№108: 02.10-07.10.2027</w:t>
            </w:r>
          </w:p>
          <w:p w14:paraId="72C3A7C6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№109: 03.10-08.10.2027</w:t>
            </w:r>
          </w:p>
          <w:p w14:paraId="57085256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№110: 06.10-11.10.2027</w:t>
            </w:r>
          </w:p>
          <w:p w14:paraId="754B8D5F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№111: 07.10-12.10.2027</w:t>
            </w:r>
          </w:p>
          <w:p w14:paraId="6E7B776F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№112: 08.10-13.10.2027</w:t>
            </w:r>
          </w:p>
          <w:p w14:paraId="11A1DC5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№113: 09.10-14.10.2027</w:t>
            </w:r>
          </w:p>
          <w:p w14:paraId="098E57DD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№114: 10.10-15.10.2027</w:t>
            </w:r>
          </w:p>
          <w:p w14:paraId="34CD687E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№115: 13.10-18.10.2027</w:t>
            </w:r>
          </w:p>
          <w:p w14:paraId="472E6DE2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№116: 14.10-19.10.2027</w:t>
            </w:r>
          </w:p>
          <w:p w14:paraId="5B3A5536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№117: 15.10-20.10.2027</w:t>
            </w:r>
          </w:p>
          <w:p w14:paraId="67E3D7D9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№118: 16.10-21.10.2027</w:t>
            </w:r>
          </w:p>
          <w:p w14:paraId="2ADC9ADE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№119: 17.10-22.10.2027</w:t>
            </w:r>
          </w:p>
          <w:p w14:paraId="6C2DF3DD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№120: 20.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10-25.10.2027</w:t>
            </w:r>
          </w:p>
          <w:p w14:paraId="39F14E7C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№121: 21.10-26.10.2027</w:t>
            </w:r>
          </w:p>
          <w:p w14:paraId="795CC5C8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№122: 22.10-27.10.2027</w:t>
            </w:r>
          </w:p>
          <w:p w14:paraId="771C889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№123: 23.10-28.10.2027</w:t>
            </w:r>
          </w:p>
          <w:p w14:paraId="1CB0B0F2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№124: 24.10-29.10.2027</w:t>
            </w:r>
          </w:p>
          <w:p w14:paraId="4180EE49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№125: 27.10-01.11.2027</w:t>
            </w:r>
          </w:p>
          <w:p w14:paraId="0A422D1B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№126: 28.10-02.11.2027</w:t>
            </w:r>
          </w:p>
          <w:p w14:paraId="27C91C5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№127: 29.10-03.11.2027</w:t>
            </w:r>
          </w:p>
          <w:p w14:paraId="6950B33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№128: 30.10-04.11.2027</w:t>
            </w:r>
          </w:p>
          <w:p w14:paraId="57F7D949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№129: 31.10-05.11.2027</w:t>
            </w:r>
          </w:p>
          <w:p w14:paraId="5A57A7F9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№130: 03.11-08.11.2027</w:t>
            </w:r>
          </w:p>
          <w:p w14:paraId="6FD3EF38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№131: 04.11-09.11.2027</w:t>
            </w:r>
          </w:p>
          <w:p w14:paraId="308D2989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№132: 05.11-10.11.2027</w:t>
            </w:r>
          </w:p>
          <w:p w14:paraId="327F3FB7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№133: 06.11-11.11.2027</w:t>
            </w:r>
          </w:p>
          <w:p w14:paraId="56BC2C3E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№134: 10.11-15.11.2027</w:t>
            </w:r>
          </w:p>
          <w:p w14:paraId="0BFA1B6C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№135: 12.11-17.11.2027</w:t>
            </w:r>
          </w:p>
          <w:p w14:paraId="14FAA9FF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№136: 13.11-18.11.2027</w:t>
            </w:r>
          </w:p>
          <w:p w14:paraId="6F58521B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№137: 17.11-22.11.2027</w:t>
            </w:r>
          </w:p>
          <w:p w14:paraId="2A52D809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№138: 20.11-25.11.2027</w:t>
            </w:r>
          </w:p>
          <w:p w14:paraId="47369F6B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№139: 04.12-09.12.2027</w:t>
            </w:r>
          </w:p>
          <w:p w14:paraId="158EB70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№140: 11.12-16.12.2027</w:t>
            </w:r>
          </w:p>
        </w:tc>
      </w:tr>
    </w:tbl>
    <w:p w14:paraId="457F9384" w14:textId="77777777" w:rsidR="00BD17AF" w:rsidRDefault="009458DD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808000"/>
          <w:sz w:val="16"/>
          <w:szCs w:val="16"/>
        </w:rPr>
      </w:pPr>
      <w:r>
        <w:rPr>
          <w:rFonts w:ascii="Arial" w:eastAsia="Arial" w:hAnsi="Arial" w:cs="Arial"/>
          <w:b/>
          <w:bCs/>
          <w:color w:val="808000"/>
        </w:rPr>
        <w:t xml:space="preserve">Гарантированные даты групповых туров на 2027 год: </w:t>
      </w:r>
    </w:p>
    <w:p w14:paraId="4A4B06FE" w14:textId="77777777" w:rsidR="00BD17AF" w:rsidRDefault="00BD17AF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B582886" w14:textId="77777777" w:rsidR="00BD17AF" w:rsidRDefault="00BD17AF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4"/>
        <w:tblW w:w="10633" w:type="dxa"/>
        <w:tblInd w:w="-109" w:type="dxa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1123"/>
        <w:gridCol w:w="11"/>
        <w:gridCol w:w="1394"/>
        <w:gridCol w:w="24"/>
        <w:gridCol w:w="992"/>
        <w:gridCol w:w="3544"/>
        <w:gridCol w:w="2410"/>
        <w:gridCol w:w="1135"/>
      </w:tblGrid>
      <w:tr w:rsidR="00BD17AF" w14:paraId="2FD0D05D" w14:textId="77777777">
        <w:trPr>
          <w:cantSplit/>
          <w:trHeight w:val="1"/>
          <w:tblHeader/>
        </w:trPr>
        <w:tc>
          <w:tcPr>
            <w:tcW w:w="1134" w:type="dxa"/>
            <w:gridSpan w:val="2"/>
            <w:shd w:val="clear" w:color="auto" w:fill="808000"/>
          </w:tcPr>
          <w:p w14:paraId="401765E3" w14:textId="77777777" w:rsidR="00BD17AF" w:rsidRDefault="00945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lastRenderedPageBreak/>
              <w:t>День</w:t>
            </w:r>
          </w:p>
        </w:tc>
        <w:tc>
          <w:tcPr>
            <w:tcW w:w="1418" w:type="dxa"/>
            <w:gridSpan w:val="2"/>
            <w:shd w:val="clear" w:color="auto" w:fill="808000"/>
          </w:tcPr>
          <w:p w14:paraId="5CAC7AB2" w14:textId="77777777" w:rsidR="00BD17AF" w:rsidRDefault="00945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Маршрут</w:t>
            </w:r>
          </w:p>
        </w:tc>
        <w:tc>
          <w:tcPr>
            <w:tcW w:w="6946" w:type="dxa"/>
            <w:gridSpan w:val="3"/>
            <w:shd w:val="clear" w:color="auto" w:fill="808000"/>
          </w:tcPr>
          <w:p w14:paraId="5FEBF892" w14:textId="77777777" w:rsidR="00BD17AF" w:rsidRDefault="00945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Программа тура</w:t>
            </w:r>
          </w:p>
        </w:tc>
        <w:tc>
          <w:tcPr>
            <w:tcW w:w="1135" w:type="dxa"/>
            <w:shd w:val="clear" w:color="auto" w:fill="808000"/>
          </w:tcPr>
          <w:p w14:paraId="7AABE72E" w14:textId="77777777" w:rsidR="00BD17AF" w:rsidRDefault="00945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Питание</w:t>
            </w:r>
          </w:p>
        </w:tc>
      </w:tr>
      <w:tr w:rsidR="00BD17AF" w14:paraId="0D1975E2" w14:textId="77777777">
        <w:trPr>
          <w:cantSplit/>
          <w:trHeight w:val="1264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14:paraId="78D654FA" w14:textId="77777777" w:rsidR="00BD17AF" w:rsidRDefault="00945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1.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5186E8D0" w14:textId="77777777" w:rsidR="00BD17AF" w:rsidRDefault="00945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394C71F4" wp14:editId="44BC6FB0">
                  <wp:extent cx="362585" cy="180975"/>
                  <wp:effectExtent l="0" t="0" r="0" b="0"/>
                  <wp:docPr id="1098" name="image2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F9E6647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Прибытие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в Ташкент</w:t>
            </w:r>
          </w:p>
          <w:p w14:paraId="3AC68F27" w14:textId="77777777" w:rsidR="00BD17AF" w:rsidRDefault="00BD17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E6EB171" w14:textId="77777777" w:rsidR="00BD17AF" w:rsidRDefault="00BD17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14:paraId="279A39EF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Прибытие в Ташкент. </w:t>
            </w:r>
          </w:p>
          <w:p w14:paraId="62AD3F4B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Встреча в аэропорту, размещение в гостинице с 14:00. Свободное время без транспортного и экскурсионного обслуживания. </w:t>
            </w:r>
          </w:p>
          <w:p w14:paraId="2B62064D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многогранная столица современного Узбекистана. Архитектура Ташкента поражает своим разнообразием: археологические памятники вре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мен зороастризма, которым уже более 2200 лет, архитектурные шедевры Средневековья, монументальные здания конца XIX века, самое красивое в мире метро и, разумеется, многочисленные новейшие постройки.</w:t>
            </w:r>
          </w:p>
          <w:p w14:paraId="6A987A9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Рекомендуем совершить прогулку по современной части Ташке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нта.</w:t>
            </w:r>
          </w:p>
          <w:p w14:paraId="76A39253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7C315F14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—</w:t>
            </w:r>
          </w:p>
        </w:tc>
      </w:tr>
      <w:tr w:rsidR="00BD17AF" w14:paraId="0A6514E2" w14:textId="7777777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14:paraId="24CC1D12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0C1588CF" wp14:editId="312E26D2">
                  <wp:extent cx="2281555" cy="1094740"/>
                  <wp:effectExtent l="0" t="0" r="0" b="0"/>
                  <wp:docPr id="1097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555" cy="10947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4583F75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529413EA" wp14:editId="15CCD8BE">
                  <wp:extent cx="2362200" cy="1085850"/>
                  <wp:effectExtent l="0" t="0" r="0" b="0"/>
                  <wp:docPr id="1100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14:paraId="72B44FC4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86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6EA3B79A" wp14:editId="19C79332">
                  <wp:extent cx="2263140" cy="1085850"/>
                  <wp:effectExtent l="0" t="0" r="0" b="0"/>
                  <wp:docPr id="1099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140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17AF" w14:paraId="40685D00" w14:textId="77777777">
        <w:trPr>
          <w:cantSplit/>
          <w:trHeight w:val="1578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14:paraId="62DECD2F" w14:textId="77777777" w:rsidR="00BD17AF" w:rsidRDefault="00945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2.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18726EED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1866AF92" wp14:editId="366A35AD">
                  <wp:extent cx="195580" cy="179705"/>
                  <wp:effectExtent l="0" t="0" r="0" b="0"/>
                  <wp:docPr id="1102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9162E52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  <w:p w14:paraId="62FBF0C7" w14:textId="77777777" w:rsidR="00BD17AF" w:rsidRDefault="00BD17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650FF32" w14:textId="77777777" w:rsidR="00BD17AF" w:rsidRDefault="00945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239A0C2F" wp14:editId="67D234D9">
                  <wp:extent cx="372110" cy="189865"/>
                  <wp:effectExtent l="0" t="0" r="0" b="0"/>
                  <wp:docPr id="1101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C5B1980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 – Самарканд</w:t>
            </w:r>
          </w:p>
          <w:p w14:paraId="6DEE128C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(330 км, 5 ч)</w:t>
            </w: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14:paraId="614A76E6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по Ташкенту (Старый город):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площадь Хаст-Имам –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духовный центр Ташкента, где хранится волос Пророка Мухаммеда;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Барак-хана, мавзолей Кафал-аль-Шаши Мазар –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одни из старейших памятников архитектуры столицы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Посещение самого оригинального и старинного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базара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– Чорсу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Здесь под огромным куполом можно приобрести местные продукты, специи, ремесленные изделия и сувениры. В районе Старого города, помимо традиционной восточной архитектуры, можно увидеть аутентичные старинные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махалли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(жилые кварталы) с глинобитными домами,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узкими улочками и подлинной атмосферой Старого Ташкента.  </w:t>
            </w:r>
          </w:p>
          <w:p w14:paraId="00C0411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знаменитом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Среднеазиатском центре плова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«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Беш Козон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», где каждый день в нескольких гигантских казанах готовят 10 тонн вкуснейшего плова. </w:t>
            </w:r>
          </w:p>
          <w:p w14:paraId="6A8D68D7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Переезд в Самарканд,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столицу древней Согдианы – Марак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анду.</w:t>
            </w:r>
          </w:p>
          <w:p w14:paraId="4DFBF25F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Это один из древнейших городов мира и бывшая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азиатского Средневековья.</w:t>
            </w:r>
          </w:p>
          <w:p w14:paraId="558E0BE4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456AFA73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06425781" wp14:editId="3A23AE34">
                  <wp:extent cx="286385" cy="183515"/>
                  <wp:effectExtent l="0" t="0" r="0" b="0"/>
                  <wp:docPr id="1105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416F8B3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  <w:p w14:paraId="704FCC9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Обед</w:t>
            </w:r>
          </w:p>
        </w:tc>
      </w:tr>
      <w:tr w:rsidR="00BD17AF" w14:paraId="3D1D7A18" w14:textId="7777777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14:paraId="7EC49FFD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05DEDF87" wp14:editId="52320154">
                  <wp:extent cx="2257425" cy="1083310"/>
                  <wp:effectExtent l="0" t="0" r="0" b="0"/>
                  <wp:docPr id="1104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3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583AA8B1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6369D1B3" wp14:editId="6D9EA63A">
                  <wp:extent cx="2297430" cy="1075690"/>
                  <wp:effectExtent l="0" t="0" r="0" b="0"/>
                  <wp:docPr id="1108" name="image2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7430" cy="10756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14:paraId="5D666AD6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86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7A5BF5FA" wp14:editId="34F88237">
                  <wp:extent cx="2266950" cy="1087755"/>
                  <wp:effectExtent l="0" t="0" r="0" b="0"/>
                  <wp:docPr id="1106" name="image1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jp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10877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17AF" w14:paraId="4101EFC7" w14:textId="77777777">
        <w:trPr>
          <w:cantSplit/>
          <w:trHeight w:val="3230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14:paraId="2EE1C934" w14:textId="77777777" w:rsidR="00BD17AF" w:rsidRDefault="00945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lastRenderedPageBreak/>
              <w:t>День 3.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26F0AB9B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3CA83E57" wp14:editId="1D6C5897">
                  <wp:extent cx="195580" cy="179705"/>
                  <wp:effectExtent l="0" t="0" r="0" b="0"/>
                  <wp:docPr id="1107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9F4195E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Самарканд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14:paraId="247E36F7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 по Самарканду: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самая известная площадь Центральной Азии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Регистан,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окруженная тремя монументальными медресе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Шер-Дор, Тилля-Кари  и медресе Улугбека; мавзолей Гур-Эмир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грандиозная династическая усыпальница Тамерлана, послужившая прототипом  для мавзолеев Хумаюн в Дели и Тадж-Махал в Агре; самая большая в Центральной Азии соборная мечеть, исполненная царственнос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ти и красоты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Биби-Ханум;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крупнейший рынок Самарканда 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базар Сиаб;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архитектурный ансамбль из 11 средневековых мавзолеев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Шахи-Зинда, музей обсерватории Улугбека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одной из самых значительных обсерваторий Средневековья, где под землей сохранился фрагмент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гигантского угломера (секстанта). </w:t>
            </w:r>
          </w:p>
          <w:p w14:paraId="190F7979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01B3E556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608F492F" wp14:editId="73F76FFB">
                  <wp:extent cx="286385" cy="183515"/>
                  <wp:effectExtent l="0" t="0" r="0" b="0"/>
                  <wp:docPr id="1109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D71C791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  <w:tr w:rsidR="00BD17AF" w14:paraId="1C7109FE" w14:textId="7777777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14:paraId="025877A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768FDD34" wp14:editId="0825F8D3">
                  <wp:extent cx="2286000" cy="1099185"/>
                  <wp:effectExtent l="0" t="0" r="0" b="0"/>
                  <wp:docPr id="1110" name="image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991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16F299F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33C75D8B" wp14:editId="025C5B64">
                  <wp:extent cx="2238375" cy="1074420"/>
                  <wp:effectExtent l="0" t="0" r="0" b="0"/>
                  <wp:docPr id="1111" name="image2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jp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375" cy="10744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14:paraId="74091B81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86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2C2AC027" wp14:editId="7F1A742E">
                  <wp:extent cx="2257425" cy="1085850"/>
                  <wp:effectExtent l="0" t="0" r="0" b="0"/>
                  <wp:docPr id="1112" name="image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17AF" w14:paraId="701B1887" w14:textId="77777777">
        <w:trPr>
          <w:cantSplit/>
          <w:trHeight w:val="2298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14:paraId="37991EEE" w14:textId="77777777" w:rsidR="00BD17AF" w:rsidRDefault="00945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4.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08445925" w14:textId="77777777" w:rsidR="00BD17AF" w:rsidRDefault="00945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34E7FBA7" wp14:editId="42AE01B8">
                  <wp:extent cx="372110" cy="189865"/>
                  <wp:effectExtent l="0" t="0" r="0" b="0"/>
                  <wp:docPr id="1113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11C9B43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-82" w:right="-61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Самарканд – Гиждуван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 Бухара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(280 км;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br/>
              <w:t>4,5 ч)</w:t>
            </w:r>
          </w:p>
          <w:p w14:paraId="017D2360" w14:textId="77777777" w:rsidR="00BD17AF" w:rsidRDefault="00BD17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-82" w:right="-61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8C2B8AC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2884D7B2" wp14:editId="0B539811">
                  <wp:extent cx="195580" cy="179705"/>
                  <wp:effectExtent l="0" t="0" r="0" b="0"/>
                  <wp:docPr id="1114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1336B11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Бухара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14:paraId="4C9F1C2E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08:00 –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Гиждуван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Посещение дома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семьи Нарзуллаевых – потомственных мастеров-керамистов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Знакомство с гиждуванской гончарной школой, процессом изготовления керамики, обжига и росписи.</w:t>
            </w:r>
          </w:p>
          <w:p w14:paraId="0F08E29C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Обед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 доме керамистов – дегустация знаменитых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гиждуванских шашлыков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62EA429A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Бухару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другой древний город Узбекистана, через который также проходил Великий шелковый путь. Средневековая Бухара была одним из главных политических, культурных и религиозных центров Среднего Востока. Здесь прекрасно сохранилось более 140 памятников архитектур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ы, среди которых грандиозные медресе, мечети и знаменитый символ города – минарет Калян, крепость Арк, действующие средневековые бани и торговые купола. Исторический центр Бухары включен в Список всемирного наследия ЮНЕСКО.</w:t>
            </w:r>
          </w:p>
          <w:p w14:paraId="5009F62B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 по загородным объектам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летняя резиденция последнего бухарского эмира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дворец Ситораи Мохи Хоса.</w:t>
            </w:r>
          </w:p>
          <w:p w14:paraId="2935C2DD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 прибытии в Бухару – размещение в гостинице. 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ансамбль Ляби-Хауз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самая известная площадь Бухары с искусственным прудом, вокруг которого расположены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медресе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Кукельдаш, медресе Надира Диванбеги, ханака, знаменитый памятник Ходже Насреддину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множество уютных кафе.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Посещение торгового квартала крытых базаров XVI века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где представлены мастерские народных ремесел.</w:t>
            </w:r>
          </w:p>
          <w:p w14:paraId="0E8159B3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135AF176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20FD73D5" wp14:editId="365179F0">
                  <wp:extent cx="286385" cy="183515"/>
                  <wp:effectExtent l="0" t="0" r="0" b="0"/>
                  <wp:docPr id="1115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2EDEFA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  <w:p w14:paraId="1D0F5420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Обед</w:t>
            </w:r>
          </w:p>
        </w:tc>
      </w:tr>
      <w:tr w:rsidR="00BD17AF" w14:paraId="4C91E875" w14:textId="7777777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14:paraId="5A88E921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6EBFB192" wp14:editId="4B0C0F85">
                  <wp:extent cx="2257425" cy="1075690"/>
                  <wp:effectExtent l="0" t="0" r="0" b="0"/>
                  <wp:docPr id="1116" name="image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jp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756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51647B04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28BC474C" wp14:editId="5A07EA40">
                  <wp:extent cx="2281555" cy="1094740"/>
                  <wp:effectExtent l="0" t="0" r="0" b="0"/>
                  <wp:docPr id="1086" name="image1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555" cy="10947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14:paraId="16D0351A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86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7CB28990" wp14:editId="6854643A">
                  <wp:extent cx="2276475" cy="1094740"/>
                  <wp:effectExtent l="0" t="0" r="0" b="0"/>
                  <wp:docPr id="1087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10947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17AF" w14:paraId="2F34D609" w14:textId="77777777">
        <w:trPr>
          <w:cantSplit/>
          <w:trHeight w:val="988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14:paraId="148FAB52" w14:textId="77777777" w:rsidR="00BD17AF" w:rsidRDefault="00945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lastRenderedPageBreak/>
              <w:t>День 5.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66AC21F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0895FC49" wp14:editId="7CFC2F9E">
                  <wp:extent cx="195580" cy="179705"/>
                  <wp:effectExtent l="0" t="0" r="0" b="0"/>
                  <wp:docPr id="1088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49FA48B" w14:textId="77777777" w:rsidR="00BD17AF" w:rsidRDefault="00945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Бухара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  <w:p w14:paraId="2B7861F5" w14:textId="77777777" w:rsidR="00BD17AF" w:rsidRDefault="00945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  <w:highlight w:val="yellow"/>
              </w:rPr>
              <w:drawing>
                <wp:inline distT="0" distB="0" distL="114300" distR="114300" wp14:anchorId="71BBBBF4" wp14:editId="4A266DB6">
                  <wp:extent cx="323850" cy="260350"/>
                  <wp:effectExtent l="0" t="0" r="0" b="0"/>
                  <wp:docPr id="1089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2603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Бухара - Ташкент</w:t>
            </w:r>
          </w:p>
          <w:p w14:paraId="4452B86A" w14:textId="77777777" w:rsidR="00BD17AF" w:rsidRDefault="00945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(6 ч 27 мин.)</w:t>
            </w: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14:paraId="34798E21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Продолжение экскурсии по Бухаре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мавзолей Саманидов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династическая усыпальница, сочетающая традиции согдийской и исламской архитектуры;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необычный мавзолей в форме продолговатой призмы, связанный с библейскими легендами о странствующем Иове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Чашма Аюб;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комплекс Боло-Хауз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- памятник монументального Регистана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Бухары, состоит из водоема, минарета и мечети, украшенной 20 резными колоннами; цитадель древней Бухары, «город в городе»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старинная крепость Арк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древнейшее здание парадной площади, центральный ансамбль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комплекс Пой-Калян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 потря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сающе красивое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Абдулазиз-хана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богато украшенное сложными орнаментами; строгое и уравновешенное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364E56BD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поезде. </w:t>
            </w:r>
          </w:p>
          <w:p w14:paraId="766266D3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380FA882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3F4BB283" wp14:editId="560C2BCC">
                  <wp:extent cx="286385" cy="183515"/>
                  <wp:effectExtent l="0" t="0" r="0" b="0"/>
                  <wp:docPr id="1090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BC066CE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  <w:tr w:rsidR="00BD17AF" w14:paraId="19469395" w14:textId="7777777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14:paraId="1903F203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2BF913A4" wp14:editId="0D734EF3">
                  <wp:extent cx="2257425" cy="1083310"/>
                  <wp:effectExtent l="0" t="0" r="0" b="0"/>
                  <wp:docPr id="1091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3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47680F4B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1BA887FC" wp14:editId="2B75A1DE">
                  <wp:extent cx="2286000" cy="1094105"/>
                  <wp:effectExtent l="0" t="0" r="0" b="0"/>
                  <wp:docPr id="1092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941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14:paraId="7E1F7E8B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86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5ACF9AE3" wp14:editId="6975DD1D">
                  <wp:extent cx="2286000" cy="1094105"/>
                  <wp:effectExtent l="0" t="0" r="0" b="0"/>
                  <wp:docPr id="1093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941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17AF" w14:paraId="50BAD034" w14:textId="77777777">
        <w:trPr>
          <w:cantSplit/>
          <w:trHeight w:val="989"/>
          <w:tblHeader/>
        </w:trPr>
        <w:tc>
          <w:tcPr>
            <w:tcW w:w="1123" w:type="dxa"/>
            <w:shd w:val="clear" w:color="auto" w:fill="FFFFFF"/>
            <w:vAlign w:val="center"/>
          </w:tcPr>
          <w:p w14:paraId="439882FC" w14:textId="77777777" w:rsidR="00BD17AF" w:rsidRDefault="00945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6.</w:t>
            </w:r>
          </w:p>
        </w:tc>
        <w:tc>
          <w:tcPr>
            <w:tcW w:w="1405" w:type="dxa"/>
            <w:gridSpan w:val="2"/>
            <w:shd w:val="clear" w:color="auto" w:fill="FFFFFF"/>
            <w:vAlign w:val="center"/>
          </w:tcPr>
          <w:p w14:paraId="4CE5DECE" w14:textId="77777777" w:rsidR="00BD17AF" w:rsidRDefault="00945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96" w:right="-136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69B09BE4" wp14:editId="37596B6C">
                  <wp:extent cx="362585" cy="180975"/>
                  <wp:effectExtent l="0" t="0" r="0" b="0"/>
                  <wp:docPr id="1094" name="image2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9A155D6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</w:t>
            </w:r>
          </w:p>
        </w:tc>
        <w:tc>
          <w:tcPr>
            <w:tcW w:w="6970" w:type="dxa"/>
            <w:gridSpan w:val="4"/>
            <w:shd w:val="clear" w:color="auto" w:fill="FFFFFF"/>
            <w:vAlign w:val="center"/>
          </w:tcPr>
          <w:p w14:paraId="2D66B3C8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Убытие из Ташкента.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580BCC9B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Групповой переезд в аэропорт Ташкента. Завершение программы тура.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57B5450D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7C7ACFCB" wp14:editId="0E829C7B">
                  <wp:extent cx="286385" cy="183515"/>
                  <wp:effectExtent l="0" t="0" r="0" b="0"/>
                  <wp:docPr id="1095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026EF6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</w:tbl>
    <w:p w14:paraId="29D244EA" w14:textId="77777777" w:rsidR="00BD17AF" w:rsidRDefault="00BD17AF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5"/>
        <w:tblW w:w="6657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5"/>
        <w:gridCol w:w="2122"/>
      </w:tblGrid>
      <w:tr w:rsidR="00BD17AF" w14:paraId="66BC5B14" w14:textId="77777777">
        <w:trPr>
          <w:cantSplit/>
          <w:trHeight w:val="284"/>
          <w:tblHeader/>
          <w:jc w:val="center"/>
        </w:trPr>
        <w:tc>
          <w:tcPr>
            <w:tcW w:w="6657" w:type="dxa"/>
            <w:gridSpan w:val="2"/>
            <w:shd w:val="clear" w:color="auto" w:fill="808000"/>
            <w:vAlign w:val="center"/>
          </w:tcPr>
          <w:p w14:paraId="02AA9FAD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Стоимость тура в USD:</w:t>
            </w:r>
          </w:p>
        </w:tc>
      </w:tr>
      <w:tr w:rsidR="00BD17AF" w14:paraId="5F850636" w14:textId="77777777">
        <w:trPr>
          <w:cantSplit/>
          <w:trHeight w:val="284"/>
          <w:tblHeader/>
          <w:jc w:val="center"/>
        </w:trPr>
        <w:tc>
          <w:tcPr>
            <w:tcW w:w="4535" w:type="dxa"/>
            <w:shd w:val="clear" w:color="auto" w:fill="FCFDF1"/>
            <w:vAlign w:val="center"/>
          </w:tcPr>
          <w:p w14:paraId="62FF070D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Стоимость тура для 1 чел.</w:t>
            </w:r>
          </w:p>
        </w:tc>
        <w:tc>
          <w:tcPr>
            <w:tcW w:w="2122" w:type="dxa"/>
            <w:shd w:val="clear" w:color="auto" w:fill="FCFDF1"/>
            <w:vAlign w:val="center"/>
          </w:tcPr>
          <w:p w14:paraId="6CBE6712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  <w:sz w:val="20"/>
                <w:szCs w:val="20"/>
              </w:rPr>
              <w:t>635</w:t>
            </w:r>
            <w:r>
              <w:rPr>
                <w:rFonts w:ascii="Arial" w:eastAsia="Arial" w:hAnsi="Arial" w:cs="Arial"/>
                <w:b/>
                <w:bCs/>
                <w:color w:val="993300"/>
                <w:sz w:val="20"/>
                <w:szCs w:val="20"/>
              </w:rPr>
              <w:t xml:space="preserve"> USD</w:t>
            </w:r>
          </w:p>
        </w:tc>
      </w:tr>
      <w:tr w:rsidR="00BD17AF" w14:paraId="01494A8A" w14:textId="77777777">
        <w:trPr>
          <w:cantSplit/>
          <w:trHeight w:val="284"/>
          <w:tblHeader/>
          <w:jc w:val="center"/>
        </w:trPr>
        <w:tc>
          <w:tcPr>
            <w:tcW w:w="4535" w:type="dxa"/>
            <w:shd w:val="clear" w:color="auto" w:fill="FFFFFF"/>
            <w:vAlign w:val="center"/>
          </w:tcPr>
          <w:p w14:paraId="0D4C3C62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Доплата за одноместное размещение</w:t>
            </w:r>
          </w:p>
        </w:tc>
        <w:tc>
          <w:tcPr>
            <w:tcW w:w="2122" w:type="dxa"/>
            <w:shd w:val="clear" w:color="auto" w:fill="FFFFFF"/>
            <w:vAlign w:val="center"/>
          </w:tcPr>
          <w:p w14:paraId="40B52B42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+135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USD</w:t>
            </w:r>
          </w:p>
        </w:tc>
      </w:tr>
    </w:tbl>
    <w:p w14:paraId="51A83C53" w14:textId="77777777" w:rsidR="009458DD" w:rsidRDefault="009458DD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i/>
          <w:iCs/>
          <w:color w:val="000000"/>
          <w:sz w:val="20"/>
          <w:szCs w:val="20"/>
        </w:rPr>
      </w:pPr>
    </w:p>
    <w:p w14:paraId="7CA1723E" w14:textId="4CB18781" w:rsidR="00BD17AF" w:rsidRDefault="009458DD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Тур является гарантированным и состоится вне зависимости от количества участников.</w:t>
      </w:r>
    </w:p>
    <w:p w14:paraId="58A8B65F" w14:textId="77777777" w:rsidR="00BD17AF" w:rsidRDefault="009458DD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дети от 10 лет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.</w:t>
      </w:r>
    </w:p>
    <w:p w14:paraId="5B695278" w14:textId="77777777" w:rsidR="00BD17AF" w:rsidRDefault="00BD17AF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728DBE60" w14:textId="77777777" w:rsidR="00BD17AF" w:rsidRDefault="009458DD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В стоимость тура включено:</w:t>
      </w:r>
    </w:p>
    <w:p w14:paraId="42CD6196" w14:textId="77777777" w:rsidR="00BD17AF" w:rsidRDefault="009458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5C2582F2" w14:textId="77777777" w:rsidR="00BD17AF" w:rsidRDefault="009458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Размещение в гостиницах в двухместных номерах с завтраком.</w:t>
      </w:r>
    </w:p>
    <w:p w14:paraId="261D5462" w14:textId="77777777" w:rsidR="00BD17AF" w:rsidRDefault="009458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Групповые экскурсии с гидом согласно программе тура. </w:t>
      </w:r>
    </w:p>
    <w:p w14:paraId="4E3AFE9B" w14:textId="77777777" w:rsidR="00BD17AF" w:rsidRDefault="009458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Комфорта</w:t>
      </w:r>
      <w:r>
        <w:rPr>
          <w:rFonts w:ascii="Arial" w:eastAsia="Arial" w:hAnsi="Arial" w:cs="Arial"/>
          <w:color w:val="000000"/>
          <w:sz w:val="20"/>
          <w:szCs w:val="20"/>
        </w:rPr>
        <w:t>бельный транспорт с кондиционером на протяжении всего тура.</w:t>
      </w:r>
    </w:p>
    <w:p w14:paraId="48465354" w14:textId="77777777" w:rsidR="00BD17AF" w:rsidRDefault="009458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Ж/д билеты эконом класса на поезд по направлению Бухара – Ташкент.</w:t>
      </w:r>
    </w:p>
    <w:p w14:paraId="4CF7A13F" w14:textId="77777777" w:rsidR="00BD17AF" w:rsidRDefault="009458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Обед в Среднеазиатском центре плова «Беш Козон», обед в доме керамистов в Гиждуване.</w:t>
      </w:r>
    </w:p>
    <w:p w14:paraId="52F1BEA9" w14:textId="77777777" w:rsidR="00BD17AF" w:rsidRDefault="009458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Минеральная вода (1 л) на каждый экскурсионный день тура (кроме дней прибытия и убытия).</w:t>
      </w:r>
    </w:p>
    <w:p w14:paraId="1F2C2BE5" w14:textId="77777777" w:rsidR="00BD17AF" w:rsidRDefault="009458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Памятные сувениры.</w:t>
      </w:r>
    </w:p>
    <w:p w14:paraId="7C9CA324" w14:textId="77777777" w:rsidR="00BD17AF" w:rsidRDefault="00BD17AF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0"/>
          <w:szCs w:val="20"/>
        </w:rPr>
      </w:pPr>
    </w:p>
    <w:p w14:paraId="202B89B3" w14:textId="77777777" w:rsidR="00BD17AF" w:rsidRDefault="009458DD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В стоимость тура не включено:</w:t>
      </w:r>
    </w:p>
    <w:p w14:paraId="414E67FA" w14:textId="77777777" w:rsidR="00BD17AF" w:rsidRDefault="009458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Стоимость международных перелетов.</w:t>
      </w:r>
    </w:p>
    <w:p w14:paraId="77F7B463" w14:textId="77777777" w:rsidR="00BD17AF" w:rsidRDefault="009458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Входные билеты на памятники и в музеи.</w:t>
      </w:r>
    </w:p>
    <w:p w14:paraId="74D0409C" w14:textId="77777777" w:rsidR="00BD17AF" w:rsidRDefault="009458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Стоимость питания (обеды и ужины).</w:t>
      </w:r>
    </w:p>
    <w:p w14:paraId="744B8A3E" w14:textId="77777777" w:rsidR="00BD17AF" w:rsidRDefault="009458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Медицинские издержки и страховка.</w:t>
      </w:r>
    </w:p>
    <w:p w14:paraId="11036A2E" w14:textId="77777777" w:rsidR="00BD17AF" w:rsidRDefault="00BD17AF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p w14:paraId="4B0D31B7" w14:textId="77777777" w:rsidR="00BD17AF" w:rsidRDefault="009458DD">
      <w:pPr>
        <w:pBdr>
          <w:top w:val="nil"/>
          <w:left w:val="nil"/>
          <w:bottom w:val="nil"/>
          <w:right w:val="nil"/>
          <w:between w:val="nil"/>
        </w:pBdr>
        <w:spacing w:after="60"/>
        <w:ind w:firstLine="0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Дополнительные услуги:</w:t>
      </w:r>
    </w:p>
    <w:p w14:paraId="54390C80" w14:textId="77777777" w:rsidR="00BD17AF" w:rsidRDefault="009458D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Дополнительная ночь по прибытии или убытии в гостинице 3*:</w:t>
      </w:r>
    </w:p>
    <w:p w14:paraId="2BA16E3B" w14:textId="77777777" w:rsidR="00BD17AF" w:rsidRDefault="009458DD">
      <w:pPr>
        <w:pBdr>
          <w:top w:val="nil"/>
          <w:left w:val="nil"/>
          <w:bottom w:val="nil"/>
          <w:right w:val="nil"/>
          <w:between w:val="nil"/>
        </w:pBdr>
        <w:ind w:left="72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- одноместный номер </w:t>
      </w:r>
      <w:r>
        <w:rPr>
          <w:rFonts w:ascii="Arial" w:eastAsia="Arial" w:hAnsi="Arial" w:cs="Arial"/>
          <w:color w:val="000000"/>
          <w:sz w:val="20"/>
          <w:szCs w:val="20"/>
        </w:rPr>
        <w:tab/>
        <w:t>– 60 USD за номер в сутки;</w:t>
      </w:r>
    </w:p>
    <w:p w14:paraId="6B0E9E34" w14:textId="77777777" w:rsidR="00BD17AF" w:rsidRDefault="009458DD">
      <w:pPr>
        <w:pBdr>
          <w:top w:val="nil"/>
          <w:left w:val="nil"/>
          <w:bottom w:val="nil"/>
          <w:right w:val="nil"/>
          <w:between w:val="nil"/>
        </w:pBdr>
        <w:spacing w:after="120"/>
        <w:ind w:left="72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- двухместный номер </w:t>
      </w:r>
      <w:r>
        <w:rPr>
          <w:rFonts w:ascii="Arial" w:eastAsia="Arial" w:hAnsi="Arial" w:cs="Arial"/>
          <w:color w:val="000000"/>
          <w:sz w:val="20"/>
          <w:szCs w:val="20"/>
        </w:rPr>
        <w:tab/>
        <w:t>– 70 USD за номер в сутки.</w:t>
      </w:r>
    </w:p>
    <w:p w14:paraId="2AD829C0" w14:textId="77777777" w:rsidR="00BD17AF" w:rsidRDefault="009458D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Доплата за индивидуальный трансфер аэропорт – гостиница – аэропорт: </w:t>
      </w:r>
    </w:p>
    <w:p w14:paraId="41C68424" w14:textId="77777777" w:rsidR="00BD17AF" w:rsidRDefault="009458DD">
      <w:pPr>
        <w:pBdr>
          <w:top w:val="nil"/>
          <w:left w:val="nil"/>
          <w:bottom w:val="nil"/>
          <w:right w:val="nil"/>
          <w:between w:val="nil"/>
        </w:pBdr>
        <w:ind w:left="360" w:firstLine="349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-  седан: +25 USD в одну сторону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77C8274D" w14:textId="77777777" w:rsidR="00BD17AF" w:rsidRDefault="009458DD">
      <w:pPr>
        <w:pBdr>
          <w:top w:val="nil"/>
          <w:left w:val="nil"/>
          <w:bottom w:val="nil"/>
          <w:right w:val="nil"/>
          <w:between w:val="nil"/>
        </w:pBdr>
        <w:spacing w:after="120"/>
        <w:ind w:left="357" w:firstLine="35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-  микроавтобус: + 40 USD в одну сторону.</w:t>
      </w:r>
    </w:p>
    <w:p w14:paraId="5498A716" w14:textId="77777777" w:rsidR="00BD17AF" w:rsidRDefault="009458D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Доплата за авиаперелет Бухара – Ташкент в день 5 вместо ж/д переезда (авиабилет эконом-класса): от 60 USD, стоимость и наличие – по запросу. </w:t>
      </w:r>
    </w:p>
    <w:p w14:paraId="7F4EE967" w14:textId="77777777" w:rsidR="00BD17AF" w:rsidRDefault="00BD17AF">
      <w:pPr>
        <w:pBdr>
          <w:top w:val="nil"/>
          <w:left w:val="nil"/>
          <w:bottom w:val="nil"/>
          <w:right w:val="nil"/>
          <w:between w:val="nil"/>
        </w:pBdr>
        <w:ind w:left="360" w:firstLine="349"/>
        <w:rPr>
          <w:rFonts w:ascii="Arial" w:eastAsia="Arial" w:hAnsi="Arial" w:cs="Arial"/>
          <w:color w:val="000000"/>
          <w:sz w:val="20"/>
          <w:szCs w:val="20"/>
        </w:rPr>
      </w:pPr>
    </w:p>
    <w:p w14:paraId="115D22A3" w14:textId="77777777" w:rsidR="00BD17AF" w:rsidRDefault="00BD17AF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0"/>
          <w:szCs w:val="20"/>
        </w:rPr>
      </w:pPr>
    </w:p>
    <w:p w14:paraId="3D067166" w14:textId="77777777" w:rsidR="00BD17AF" w:rsidRDefault="009458DD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Порядок посещения объектов во время экскурсий может меняться.</w:t>
      </w:r>
    </w:p>
    <w:p w14:paraId="3B393A02" w14:textId="77777777" w:rsidR="00BD17AF" w:rsidRDefault="00BD17AF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p w14:paraId="1D734468" w14:textId="77777777" w:rsidR="00BD17AF" w:rsidRDefault="00BD17AF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p w14:paraId="6A140FE9" w14:textId="77777777" w:rsidR="00BD17AF" w:rsidRDefault="00BD17AF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p w14:paraId="1EB35E73" w14:textId="77777777" w:rsidR="00BD17AF" w:rsidRDefault="009458D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ind w:firstLine="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Информация о гостиницах</w:t>
      </w:r>
    </w:p>
    <w:p w14:paraId="623B1E78" w14:textId="77777777" w:rsidR="00BD17AF" w:rsidRDefault="00BD17AF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6"/>
        <w:tblW w:w="7945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063"/>
        <w:gridCol w:w="5882"/>
      </w:tblGrid>
      <w:tr w:rsidR="00BD17AF" w14:paraId="102CF6D0" w14:textId="77777777">
        <w:trPr>
          <w:cantSplit/>
          <w:trHeight w:val="284"/>
          <w:tblHeader/>
          <w:jc w:val="center"/>
        </w:trPr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110CC062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Город</w:t>
            </w:r>
          </w:p>
        </w:tc>
        <w:tc>
          <w:tcPr>
            <w:tcW w:w="5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313D1A76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Гостиница</w:t>
            </w:r>
          </w:p>
        </w:tc>
      </w:tr>
      <w:tr w:rsidR="00BD17AF" w14:paraId="3E9A3E98" w14:textId="77777777">
        <w:trPr>
          <w:cantSplit/>
          <w:trHeight w:val="284"/>
          <w:tblHeader/>
          <w:jc w:val="center"/>
        </w:trPr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28054A27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Ташкент</w:t>
            </w:r>
          </w:p>
        </w:tc>
        <w:tc>
          <w:tcPr>
            <w:tcW w:w="5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6DFA83AC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Huvaydo 3* / King Plaza 3*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или подобная</w:t>
            </w:r>
          </w:p>
        </w:tc>
      </w:tr>
      <w:tr w:rsidR="00BD17AF" w:rsidRPr="009458DD" w14:paraId="47BC8BE4" w14:textId="77777777">
        <w:trPr>
          <w:cantSplit/>
          <w:trHeight w:val="284"/>
          <w:tblHeader/>
          <w:jc w:val="center"/>
        </w:trPr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E601048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Самарканд</w:t>
            </w:r>
          </w:p>
        </w:tc>
        <w:tc>
          <w:tcPr>
            <w:tcW w:w="5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65D6371" w14:textId="77777777" w:rsidR="00BD17AF" w:rsidRPr="009458DD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9458DD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Arba 3* / Marokand Spa Hotel 3*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или</w:t>
            </w:r>
            <w:r w:rsidRPr="009458DD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подобная</w:t>
            </w:r>
          </w:p>
        </w:tc>
      </w:tr>
      <w:tr w:rsidR="00BD17AF" w:rsidRPr="009458DD" w14:paraId="1AD1AE56" w14:textId="77777777">
        <w:trPr>
          <w:cantSplit/>
          <w:trHeight w:val="284"/>
          <w:tblHeader/>
          <w:jc w:val="center"/>
        </w:trPr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274F7941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Бухара</w:t>
            </w:r>
          </w:p>
        </w:tc>
        <w:tc>
          <w:tcPr>
            <w:tcW w:w="5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2EEB7AC5" w14:textId="77777777" w:rsidR="00BD17AF" w:rsidRPr="009458DD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9458DD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Ayvan Boutique 3* / Nostalgia Boutique 3*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или</w:t>
            </w:r>
            <w:r w:rsidRPr="009458DD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подобная</w:t>
            </w:r>
          </w:p>
        </w:tc>
      </w:tr>
    </w:tbl>
    <w:p w14:paraId="7919D9C1" w14:textId="77777777" w:rsidR="00BD17AF" w:rsidRPr="009458DD" w:rsidRDefault="00BD17AF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</w:p>
    <w:p w14:paraId="6FC3AA03" w14:textId="77777777" w:rsidR="00BD17AF" w:rsidRPr="009458DD" w:rsidRDefault="00BD17AF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</w:p>
    <w:p w14:paraId="405E1A51" w14:textId="77777777" w:rsidR="00BD17AF" w:rsidRPr="009458DD" w:rsidRDefault="00BD17AF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</w:p>
    <w:p w14:paraId="75247E8C" w14:textId="77777777" w:rsidR="00BD17AF" w:rsidRDefault="009458D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ind w:firstLine="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Информация о транспорте</w:t>
      </w:r>
    </w:p>
    <w:p w14:paraId="1417BAFF" w14:textId="77777777" w:rsidR="00BD17AF" w:rsidRDefault="00BD17AF">
      <w:pPr>
        <w:pBdr>
          <w:top w:val="nil"/>
          <w:left w:val="nil"/>
          <w:bottom w:val="nil"/>
          <w:right w:val="nil"/>
          <w:between w:val="nil"/>
        </w:pBdr>
        <w:ind w:left="-142" w:firstLine="0"/>
        <w:rPr>
          <w:rFonts w:ascii="Arial" w:eastAsia="Arial" w:hAnsi="Arial" w:cs="Arial"/>
          <w:color w:val="808000"/>
          <w:sz w:val="20"/>
          <w:szCs w:val="20"/>
        </w:rPr>
      </w:pPr>
    </w:p>
    <w:tbl>
      <w:tblPr>
        <w:tblStyle w:val="af7"/>
        <w:tblW w:w="7043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317"/>
        <w:gridCol w:w="4726"/>
      </w:tblGrid>
      <w:tr w:rsidR="00BD17AF" w14:paraId="7B0FF46B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6D6D7F1B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Группа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1CB23109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Наименование транспорта</w:t>
            </w:r>
          </w:p>
        </w:tc>
      </w:tr>
      <w:tr w:rsidR="00BD17AF" w14:paraId="222BFC42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2E20980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1–2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3374C811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  <w:hyperlink r:id="rId28" w:anchor="lacetti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Chevrolet Lacetti</w:t>
              </w:r>
            </w:hyperlink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</w:p>
        </w:tc>
      </w:tr>
      <w:tr w:rsidR="00BD17AF" w14:paraId="1BA261A0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793FC7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3–6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9079EE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hyperlink r:id="rId29" w:anchor="Hyundai_Grand_Starex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"Hyundai Grand Starex"</w:t>
              </w:r>
            </w:hyperlink>
          </w:p>
        </w:tc>
      </w:tr>
      <w:tr w:rsidR="00BD17AF" w14:paraId="5361C207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3F87F983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7–9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5E7BEDE1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  <w:hyperlink r:id="rId30" w:anchor="toyota_hiace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Toyota Hiace</w:t>
              </w:r>
            </w:hyperlink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 / "</w:t>
            </w:r>
            <w:hyperlink r:id="rId31" w:anchor="king-long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King Long</w:t>
              </w:r>
            </w:hyperlink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</w:p>
        </w:tc>
      </w:tr>
      <w:tr w:rsidR="00BD17AF" w14:paraId="54A33FF5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85D78F5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10–14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4F636DA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hyperlink r:id="rId32" w:anchor="eurise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"Eurise"</w:t>
              </w:r>
            </w:hyperlink>
          </w:p>
        </w:tc>
      </w:tr>
      <w:tr w:rsidR="00BD17AF" w14:paraId="3637E10B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15D97006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15–30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51AB5DBC" w14:textId="77777777" w:rsidR="00BD17AF" w:rsidRDefault="0094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hyperlink r:id="rId33" w:anchor="AsiaStar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"Asia Star"</w:t>
              </w:r>
            </w:hyperlink>
            <w:hyperlink r:id="rId34" w:anchor="yutong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</w:rPr>
                <w:t xml:space="preserve"> </w:t>
              </w:r>
            </w:hyperlink>
            <w:hyperlink r:id="rId35" w:anchor="yutong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/ "Yutong"</w:t>
              </w:r>
            </w:hyperlink>
          </w:p>
        </w:tc>
      </w:tr>
    </w:tbl>
    <w:p w14:paraId="18C1447B" w14:textId="77777777" w:rsidR="00BD17AF" w:rsidRDefault="00BD17AF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0"/>
          <w:szCs w:val="20"/>
        </w:rPr>
      </w:pPr>
    </w:p>
    <w:p w14:paraId="496CE239" w14:textId="77777777" w:rsidR="00BD17AF" w:rsidRDefault="00BD17AF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p w14:paraId="3EAA1779" w14:textId="77777777" w:rsidR="00BD17AF" w:rsidRPr="009458DD" w:rsidRDefault="00BD17AF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lang w:val="en-US"/>
        </w:rPr>
      </w:pPr>
    </w:p>
    <w:sectPr w:rsidR="00BD17AF" w:rsidRPr="009458DD">
      <w:pgSz w:w="12240" w:h="15840"/>
      <w:pgMar w:top="851" w:right="616" w:bottom="567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FBC36A84-11D6-4CFC-91F7-D4CA21ADBCEE}"/>
    <w:embedBold r:id="rId2" w:fontKey="{16E1CD16-A088-443B-833A-FDAC36EFD7FF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CFA4710B-1ABB-4F67-9DD2-FCB3C8098A26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4E8C83BC-0A08-4263-BE66-A188564DE989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194C0593-9973-47AB-B2ED-883E9B64D0B0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E465995A-7420-4584-8D2D-01E9243978F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22486E"/>
    <w:multiLevelType w:val="multilevel"/>
    <w:tmpl w:val="E6CCC4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AB00717"/>
    <w:multiLevelType w:val="multilevel"/>
    <w:tmpl w:val="3610841C"/>
    <w:lvl w:ilvl="0">
      <w:start w:val="1"/>
      <w:numFmt w:val="bullet"/>
      <w:lvlText w:val="×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bCs w:val="0"/>
        <w:color w:val="984806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29273F7"/>
    <w:multiLevelType w:val="multilevel"/>
    <w:tmpl w:val="56D6DD5A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i w:val="0"/>
        <w:iCs w:val="0"/>
        <w:color w:val="80800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7AF"/>
    <w:rsid w:val="009458DD"/>
    <w:rsid w:val="00BD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8B550"/>
  <w15:docId w15:val="{431EBE7C-E4B0-4B83-A5FA-C02630F17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firstLine="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ind w:firstLine="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ind w:firstLine="0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ind w:firstLine="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ind w:firstLine="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firstLine="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EB72A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EB72A2"/>
  </w:style>
  <w:style w:type="table" w:styleId="a4">
    <w:name w:val="Table Grid"/>
    <w:basedOn w:val="a1"/>
    <w:autoRedefine/>
    <w:hidden/>
    <w:qFormat/>
    <w:rsid w:val="00EB72A2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autoRedefine/>
    <w:hidden/>
    <w:qFormat/>
    <w:rsid w:val="00EB72A2"/>
    <w:pPr>
      <w:tabs>
        <w:tab w:val="center" w:pos="4677"/>
        <w:tab w:val="right" w:pos="9355"/>
      </w:tabs>
    </w:pPr>
  </w:style>
  <w:style w:type="paragraph" w:styleId="a6">
    <w:name w:val="footer"/>
    <w:autoRedefine/>
    <w:hidden/>
    <w:qFormat/>
    <w:rsid w:val="00EB72A2"/>
    <w:pPr>
      <w:tabs>
        <w:tab w:val="center" w:pos="4677"/>
        <w:tab w:val="right" w:pos="9355"/>
      </w:tabs>
    </w:pPr>
  </w:style>
  <w:style w:type="paragraph" w:customStyle="1" w:styleId="kabinki">
    <w:name w:val="kabinki"/>
    <w:autoRedefine/>
    <w:hidden/>
    <w:qFormat/>
    <w:rsid w:val="00EB72A2"/>
    <w:pPr>
      <w:spacing w:before="100" w:beforeAutospacing="1" w:after="100" w:afterAutospacing="1"/>
    </w:pPr>
  </w:style>
  <w:style w:type="character" w:styleId="a7">
    <w:name w:val="Strong"/>
    <w:autoRedefine/>
    <w:hidden/>
    <w:qFormat/>
    <w:rsid w:val="00EB72A2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autoRedefine/>
    <w:hidden/>
    <w:qFormat/>
    <w:rsid w:val="00EB72A2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autoRedefine/>
    <w:hidden/>
    <w:qFormat/>
    <w:rsid w:val="00EB72A2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21">
    <w:name w:val="Средняя сетка 21"/>
    <w:autoRedefine/>
    <w:hidden/>
    <w:qFormat/>
    <w:rsid w:val="00EB72A2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styleId="a9">
    <w:name w:val="Normal (Web)"/>
    <w:autoRedefine/>
    <w:hidden/>
    <w:qFormat/>
    <w:rsid w:val="00EB72A2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autoRedefine/>
    <w:hidden/>
    <w:qFormat/>
    <w:rsid w:val="00EB72A2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autoRedefine/>
    <w:hidden/>
    <w:qFormat/>
    <w:rsid w:val="00EB72A2"/>
    <w:pPr>
      <w:spacing w:before="100" w:beforeAutospacing="1" w:after="100" w:afterAutospacing="1"/>
    </w:pPr>
  </w:style>
  <w:style w:type="character" w:styleId="aa">
    <w:name w:val="Emphasis"/>
    <w:autoRedefine/>
    <w:hidden/>
    <w:qFormat/>
    <w:rsid w:val="00EB72A2"/>
    <w:rPr>
      <w:i/>
      <w:iCs/>
      <w:w w:val="100"/>
      <w:position w:val="-1"/>
      <w:effect w:val="none"/>
      <w:vertAlign w:val="baseline"/>
      <w:cs w:val="0"/>
      <w:em w:val="none"/>
    </w:rPr>
  </w:style>
  <w:style w:type="table" w:customStyle="1" w:styleId="ab">
    <w:basedOn w:val="TableNormal0"/>
    <w:rsid w:val="00EB72A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rsid w:val="00EB72A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rsid w:val="00EB72A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rsid w:val="00EB72A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0"/>
    <w:rsid w:val="00EB72A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alloon Text"/>
    <w:link w:val="af1"/>
    <w:uiPriority w:val="99"/>
    <w:semiHidden/>
    <w:unhideWhenUsed/>
    <w:rsid w:val="00D57C1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57C15"/>
    <w:rPr>
      <w:rFonts w:ascii="Tahoma" w:hAnsi="Tahoma" w:cs="Tahoma"/>
      <w:position w:val="-1"/>
      <w:sz w:val="16"/>
      <w:szCs w:val="16"/>
      <w:lang w:val="ru-RU"/>
    </w:rPr>
  </w:style>
  <w:style w:type="paragraph" w:styleId="af2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21" Type="http://schemas.openxmlformats.org/officeDocument/2006/relationships/image" Target="media/image15.jpg"/><Relationship Id="rId34" Type="http://schemas.openxmlformats.org/officeDocument/2006/relationships/hyperlink" Target="https://www.centralasia-travel.com/ru/countries/uzbekistan/avto" TargetMode="Externa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33" Type="http://schemas.openxmlformats.org/officeDocument/2006/relationships/hyperlink" Target="https://www.centralasia-travel.com/ru/countries/uzbekistan/avto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hyperlink" Target="https://www.centralasia-travel.com/ru/countries/uzbekistan/avto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centralasia-travel.com/ru/countries/uzbekistan/tours/tamerlane" TargetMode="Externa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hyperlink" Target="https://www.centralasia-travel.com/ru/countries/uzbekistan/avto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hyperlink" Target="https://www.centralasia-travel.com/ru/countries/uzbekistan/avto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31" Type="http://schemas.openxmlformats.org/officeDocument/2006/relationships/hyperlink" Target="https://www.centralasia-travel.com/ru/countries/uzbekistan/avt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30" Type="http://schemas.openxmlformats.org/officeDocument/2006/relationships/hyperlink" Target="https://www.centralasia-travel.com/ru/countries/uzbekistan/avto" TargetMode="External"/><Relationship Id="rId35" Type="http://schemas.openxmlformats.org/officeDocument/2006/relationships/hyperlink" Target="https://www.centralasia-travel.com/ru/countries/uzbekistan/avto" TargetMode="External"/><Relationship Id="rId8" Type="http://schemas.openxmlformats.org/officeDocument/2006/relationships/image" Target="media/image2.jpg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4LFlCKSCsJmxkZgYHpvb1Kgsrw==">CgMxLjAyDmguZmVkazB2ejM1enduOAByITFPdFF2ZGpLTW5wR1hZVWd4eWZORGwtRVdMWVdSM3RGVg==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1938</Words>
  <Characters>11053</Characters>
  <Application>Microsoft Office Word</Application>
  <DocSecurity>0</DocSecurity>
  <Lines>92</Lines>
  <Paragraphs>25</Paragraphs>
  <ScaleCrop>false</ScaleCrop>
  <Company/>
  <LinksUpToDate>false</LinksUpToDate>
  <CharactersWithSpaces>12966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Julia Radchenko</cp:lastModifiedBy>
  <cp:revision>3</cp:revision>
  <dcterms:created xsi:type="dcterms:W3CDTF">2022-11-17T14:25:00Z</dcterms:created>
  <dcterms:modified xsi:type="dcterms:W3CDTF">2026-10-02T11:25:00Z</dcterms:modified>
</cp:coreProperties>
</file>